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7A7" w:rsidRPr="0086312C" w:rsidRDefault="003F47A7" w:rsidP="00FA07AD">
      <w:pPr>
        <w:spacing w:beforeLines="1" w:afterLines="1"/>
        <w:rPr>
          <w:rFonts w:ascii="Arial" w:hAnsi="Arial" w:cs="Arial"/>
          <w:b/>
          <w:sz w:val="20"/>
          <w:szCs w:val="20"/>
        </w:rPr>
      </w:pPr>
      <w:r w:rsidRPr="0086312C">
        <w:rPr>
          <w:rFonts w:ascii="Arial" w:hAnsi="Arial" w:cs="Arial"/>
          <w:b/>
          <w:sz w:val="20"/>
          <w:szCs w:val="20"/>
        </w:rPr>
        <w:t>The Invasive Grass-Fire Cycle in the U.S. Great Basin</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t>Introduction</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People have altered natural fire regimes across landscapes for tens of thousand</w:t>
      </w:r>
      <w:r w:rsidR="0086312C">
        <w:rPr>
          <w:rFonts w:ascii="Arial" w:hAnsi="Arial" w:cs="Arial"/>
          <w:sz w:val="20"/>
          <w:szCs w:val="20"/>
        </w:rPr>
        <w:t>s</w:t>
      </w:r>
      <w:r w:rsidRPr="0086312C">
        <w:rPr>
          <w:rFonts w:ascii="Arial" w:hAnsi="Arial" w:cs="Arial"/>
          <w:sz w:val="20"/>
          <w:szCs w:val="20"/>
        </w:rPr>
        <w:t xml:space="preserve"> of years by changing ignitions and fuels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&lt;EndNote&gt;&lt;Cite&gt;&lt;Author&gt;Pyne&lt;/Author&gt;&lt;Year&gt;2001&lt;/Year&gt;&lt;RecNum&gt;1699&lt;/RecNum&gt;&lt;record&gt;&lt;rec-number&gt;1699&lt;/rec-number&gt;&lt;foreign-keys&gt;&lt;key app="EN" db-id="52950xxxfpwzwfesx2nvff0gae02wrezwss5"&gt;1699&lt;/key&gt;&lt;/foreign-keys&gt;&lt;ref-type name="Book"&gt;6&lt;/ref-type&gt;&lt;contributors&gt;&lt;authors&gt;&lt;author&gt;Pyne, S.J.&lt;/author&gt;&lt;/authors&gt;&lt;/contributors&gt;&lt;titles&gt;&lt;title&gt;Fire: A brief history&lt;/title&gt;&lt;/titles&gt;&lt;pages&gt;204&lt;/pages&gt;&lt;dates&gt;&lt;year&gt;2001&lt;/year&gt;&lt;/dates&gt;&lt;pub-location&gt;Seattle&lt;/pub-location&gt;&lt;publisher&gt;Univ. of Washington Press&lt;/publisher&gt;&lt;call-num&gt;Location: SML, Stacks, LC Classification &amp;#xD;Call Number: GN416 P85X 2001 (LC) &amp;#xD;Status: Not Checked Out&lt;/call-num&gt;&lt;urls&gt;&lt;/urls&gt;&lt;custom2&gt;Amazon&lt;/custom2&gt;&lt;/record&gt;&lt;/Cite&gt;&lt;/EndNote&gt;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(Pyne 2001)</w:t>
      </w:r>
      <w:r w:rsidR="00F551BD" w:rsidRPr="0086312C">
        <w:rPr>
          <w:rFonts w:ascii="Arial" w:hAnsi="Arial" w:cs="Arial"/>
          <w:sz w:val="20"/>
          <w:szCs w:val="20"/>
        </w:rPr>
        <w:fldChar w:fldCharType="end"/>
      </w:r>
      <w:r w:rsidRPr="0086312C">
        <w:rPr>
          <w:rFonts w:ascii="Arial" w:hAnsi="Arial" w:cs="Arial"/>
          <w:sz w:val="20"/>
          <w:szCs w:val="20"/>
        </w:rPr>
        <w:t xml:space="preserve">. In the last couple hundred years, people have even altered the plant species that make up those fuels. One remarkable feedback is the introduction of invasive grass species across continents which then changes fire activity. This process is termed a novel ‘grass-fire cycle’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&lt;EndNote&gt;&lt;Cite&gt;&lt;Author&gt;D&amp;apos;Antonio&lt;/Author&gt;&lt;Year&gt;1992&lt;/Year&gt;&lt;RecNum&gt;533&lt;/RecNum&gt;&lt;record&gt;&lt;rec-number&gt;533&lt;/rec-number&gt;&lt;foreign-keys&gt;&lt;key app="EN" db-id="52950xxxfpwzwfesx2nvff0gae02wrezwss5"&gt;533&lt;/key&gt;&lt;/foreign-keys&gt;&lt;ref-type name="Journal Article"&gt;17&lt;/ref-type&gt;&lt;contributors&gt;&lt;authors&gt;&lt;author&gt;D&amp;apos;Antonio, C. M.&lt;/author&gt;&lt;author&gt;Vitousek, P. M.&lt;/author&gt;&lt;/authors&gt;&lt;/contributors&gt;&lt;auth-address&gt;STANFORD UNIV,DEPT BIOL SCI,STANFORD,CA 94305.&amp;#xD;DANTONIO, CM, UNIV CALIF BERKELEY,DEPT INTEGRAT BIOL,BERKELEY,CA 94720&lt;/auth-address&gt;&lt;titles&gt;&lt;title&gt;Biological invasions by exotic grasses, the grass-fire cycle, and global change&lt;/title&gt;&lt;secondary-title&gt;Annual Review of Ecology and Systematics&lt;/secondary-title&gt;&lt;alt-title&gt;Annu. Rev. Ecol. Syst.&lt;/alt-title&gt;&lt;/titles&gt;&lt;periodical&gt;&lt;full-title&gt;Annual Review of Ecology and Systematics&lt;/full-title&gt;&lt;abbr-1&gt;Annu. Rev. Ecol. Syst.&lt;/abbr-1&gt;&lt;/periodical&gt;&lt;alt-periodical&gt;&lt;full-title&gt;Annual Review of Ecology and Systematics&lt;/full-title&gt;&lt;abbr-1&gt;Annu. Rev. Ecol. Syst.&lt;/abbr-1&gt;&lt;/alt-periodical&gt;&lt;pages&gt;63-87&lt;/pages&gt;&lt;volume&gt;23&lt;/volume&gt;&lt;keywords&gt;&lt;keyword&gt;alien species, land-use change, competitive effects, ecosystem processes, grass-fueled fires&lt;/keyword&gt;&lt;keyword&gt;mesembryanthemum-crystallinum&lt;/keyword&gt;&lt;keyword&gt;conservation biology&lt;/keyword&gt;&lt;keyword&gt;secondary succession&lt;/keyword&gt;&lt;keyword&gt;amazon deforestation&lt;/keyword&gt;&lt;keyword&gt;nitrogen limitation&lt;/keyword&gt;&lt;keyword&gt;prosopis-glandulosa&lt;/keyword&gt;&lt;keyword&gt;tussock grasses&lt;/keyword&gt;&lt;keyword&gt;seedling growth&lt;/keyword&gt;&lt;keyword&gt;north-carolina&lt;/keyword&gt;&lt;keyword&gt;native prairie&lt;/keyword&gt;&lt;/keywords&gt;&lt;dates&gt;&lt;year&gt;1992&lt;/year&gt;&lt;/dates&gt;&lt;accession-num&gt;ISI:A1992JZ28100004&lt;/accession-num&gt;&lt;urls&gt;&lt;related-urls&gt;&lt;url&gt;&lt;style face="underline" font="default" size="100%"&gt;&amp;lt;Go to ISI&amp;gt;://A1992JZ28100004&lt;/style&gt;&lt;/url&gt;&lt;/related-urls&gt;&lt;/urls&gt;&lt;custom2&gt;DISS; Amazon, pasture grasses&lt;/custom2&gt;&lt;custom3&gt;341&lt;/custom3&gt;&lt;/record&gt;&lt;/Cite&gt;&lt;/EndNote&gt;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(D'Antonio and Vitousek 1992)</w:t>
      </w:r>
      <w:r w:rsidR="00F551BD" w:rsidRPr="0086312C">
        <w:rPr>
          <w:rFonts w:ascii="Arial" w:hAnsi="Arial" w:cs="Arial"/>
          <w:sz w:val="20"/>
          <w:szCs w:val="20"/>
        </w:rPr>
        <w:fldChar w:fldCharType="end"/>
      </w:r>
      <w:r w:rsidRPr="0086312C">
        <w:rPr>
          <w:rFonts w:ascii="Arial" w:hAnsi="Arial" w:cs="Arial"/>
          <w:sz w:val="20"/>
          <w:szCs w:val="20"/>
        </w:rPr>
        <w:t xml:space="preserve">.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In the western U.S., cheatgrass (</w:t>
      </w:r>
      <w:r w:rsidRPr="0086312C">
        <w:rPr>
          <w:rFonts w:ascii="Arial" w:hAnsi="Arial" w:cs="Arial"/>
          <w:i/>
          <w:sz w:val="20"/>
          <w:szCs w:val="20"/>
        </w:rPr>
        <w:t>Bromus tectorum</w:t>
      </w:r>
      <w:r w:rsidRPr="0086312C">
        <w:rPr>
          <w:rFonts w:ascii="Arial" w:hAnsi="Arial" w:cs="Arial"/>
          <w:sz w:val="20"/>
          <w:szCs w:val="20"/>
        </w:rPr>
        <w:t>) has invaded the Great Basin biome. Introduced in the mid-1800s, this single species with origins in north Africa and the Middle East, now dominates 20,000 km</w:t>
      </w:r>
      <w:r w:rsidRPr="0086312C">
        <w:rPr>
          <w:rFonts w:ascii="Arial" w:hAnsi="Arial" w:cs="Arial"/>
          <w:sz w:val="20"/>
          <w:szCs w:val="20"/>
          <w:vertAlign w:val="superscript"/>
        </w:rPr>
        <w:t>2</w:t>
      </w:r>
      <w:r w:rsidRPr="0086312C">
        <w:rPr>
          <w:rFonts w:ascii="Arial" w:hAnsi="Arial" w:cs="Arial"/>
          <w:sz w:val="20"/>
          <w:szCs w:val="20"/>
        </w:rPr>
        <w:t xml:space="preserve">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&lt;EndNote&gt;&lt;Cite&gt;&lt;Author&gt;Bradley&lt;/Author&gt;&lt;Year&gt;2005&lt;/Year&gt;&lt;RecNum&gt;2475&lt;/RecNum&gt;&lt;record&gt;&lt;rec-number&gt;2475&lt;/rec-number&gt;&lt;foreign-keys&gt;&lt;key app="EN" db-id="52950xxxfpwzwfesx2nvff0gae02wrezwss5"&gt;2475&lt;/key&gt;&lt;/foreign-keys&gt;&lt;ref-type name="Journal Article"&gt;17&lt;/ref-type&gt;&lt;contributors&gt;&lt;authors&gt;&lt;author&gt;Bradley, B. A.&lt;/author&gt;&lt;author&gt;Mustard, J. F.&lt;/author&gt;&lt;/authors&gt;&lt;/contributors&gt;&lt;titles&gt;&lt;title&gt;Identifying land cover variability distinct from land cover change: Cheatgrass in the Great Basin&lt;/title&gt;&lt;secondary-title&gt;Remote Sensing of Environment&lt;/secondary-title&gt;&lt;/titles&gt;&lt;periodical&gt;&lt;full-title&gt;Remote Sensing of Environment&lt;/full-title&gt;&lt;abbr-1&gt;Remote Sens. Environ.&lt;/abbr-1&gt;&lt;/periodical&gt;&lt;pages&gt;204-213&lt;/pages&gt;&lt;volume&gt;94&lt;/volume&gt;&lt;number&gt;2&lt;/number&gt;&lt;dates&gt;&lt;year&gt;2005&lt;/year&gt;&lt;/dates&gt;&lt;isbn&gt;0034-4257&lt;/isbn&gt;&lt;accession-num&gt;WOS:000226270800005&lt;/accession-num&gt;&lt;urls&gt;&lt;related-urls&gt;&lt;url&gt;&lt;style face="underline" font="default" size="100%"&gt;&amp;lt;Go to ISI&amp;gt;://WOS:000226270800005 &lt;/style&gt;&lt;/url&gt;&lt;/related-urls&gt;&lt;/urls&gt;&lt;custom2&gt;Grass-fire cycle; Cheatgrass&lt;/custom2&gt;&lt;electronic-resource-num&gt;&lt;style face="underline" font="default" size="100%"&gt;10.1016/j.rse.2004.08.016&lt;/style&gt;&lt;/electronic-resource-num&gt;&lt;/record&gt;&lt;/Cite&gt;&lt;/EndNote&gt;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(Bradley and Mustard 2005)</w:t>
      </w:r>
      <w:r w:rsidR="00F551BD" w:rsidRPr="0086312C">
        <w:rPr>
          <w:rFonts w:ascii="Arial" w:hAnsi="Arial" w:cs="Arial"/>
          <w:sz w:val="20"/>
          <w:szCs w:val="20"/>
        </w:rPr>
        <w:fldChar w:fldCharType="end"/>
      </w:r>
      <w:r w:rsidRPr="0086312C">
        <w:rPr>
          <w:rFonts w:ascii="Arial" w:hAnsi="Arial" w:cs="Arial"/>
          <w:sz w:val="20"/>
          <w:szCs w:val="20"/>
        </w:rPr>
        <w:t xml:space="preserve">. The large-scale presence of cheatgrass has altered natural fire regimes, particularly in sagebrush and salt desert shrub ecosystems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&lt;EndNote&gt;&lt;Cite&gt;&lt;Author&gt;Chambers&lt;/Author&gt;&lt;Year&gt;2007&lt;/Year&gt;&lt;RecNum&gt;2671&lt;/RecNum&gt;&lt;record&gt;&lt;rec-number&gt;2671&lt;/rec-number&gt;&lt;foreign-keys&gt;&lt;key app="EN" db-id="52950xxxfpwzwfesx2nvff0gae02wrezwss5"&gt;2671&lt;/key&gt;&lt;/foreign-keys&gt;&lt;ref-type name="Journal Article"&gt;17&lt;/ref-type&gt;&lt;contributors&gt;&lt;authors&gt;&lt;author&gt;Chambers, J. C.&lt;/author&gt;&lt;author&gt;Roundy, B. A.&lt;/author&gt;&lt;author&gt;Blank, R. R.&lt;/author&gt;&lt;author&gt;Meyer, S. E.&lt;/author&gt;&lt;author&gt;Whittaker, A.&lt;/author&gt;&lt;/authors&gt;&lt;/contributors&gt;&lt;titles&gt;&lt;title&gt;What makes Great Basin sagebrush ecosystems invasible by Bromus tectorum?&lt;/title&gt;&lt;secondary-title&gt;Ecological Monographs&lt;/secondary-title&gt;&lt;/titles&gt;&lt;periodical&gt;&lt;full-title&gt;Ecological Monographs&lt;/full-title&gt;&lt;abbr-1&gt;Ecol. Monogr.&lt;/abbr-1&gt;&lt;/periodical&gt;&lt;pages&gt;117-145&lt;/pages&gt;&lt;volume&gt;77&lt;/volume&gt;&lt;number&gt;1&lt;/number&gt;&lt;dates&gt;&lt;year&gt;2007&lt;/year&gt;&lt;/dates&gt;&lt;isbn&gt;0012-9615&lt;/isbn&gt;&lt;accession-num&gt;WOS:000245603900007&lt;/accession-num&gt;&lt;urls&gt;&lt;related-urls&gt;&lt;url&gt;&lt;style face="underline" font="default" size="100%"&gt;&amp;lt;Go to ISI&amp;gt;://WOS:000245603900007 &lt;/style&gt;&lt;/url&gt;&lt;/related-urls&gt;&lt;/urls&gt;&lt;custom2&gt;cheatgrass&lt;/custom2&gt;&lt;/record&gt;&lt;/Cite&gt;&lt;Cite&gt;&lt;Author&gt;Whisenant&lt;/Author&gt;&lt;Year&gt;1990&lt;/Year&gt;&lt;RecNum&gt;2571&lt;/RecNum&gt;&lt;record&gt;&lt;rec-number&gt;2571&lt;/rec-number&gt;&lt;foreign-keys&gt;&lt;key app="EN" db-id="52950xxxfpwzwfesx2nvff0gae02wrezwss5"&gt;2571&lt;/key&gt;&lt;/foreign-keys&gt;&lt;ref-type name="Conference Paper"&gt;47&lt;/ref-type&gt;&lt;contributors&gt;&lt;authors&gt;&lt;author&gt;Whisenant&lt;/author&gt;&lt;/authors&gt;&lt;/contributors&gt;&lt;titles&gt;&lt;title&gt;Changing ﬁre frequencies on Idaho’s Snake River plains: ecological and management implications. &lt;/title&gt;&lt;secondary-title&gt;Symposium on cheatgrass invasion, shrub die-off, and other aspects of shrub biology and management&lt;/secondary-title&gt;&lt;/titles&gt;&lt;keywords&gt;&lt;keyword&gt;Cheatgrass and fire&lt;/keyword&gt;&lt;keyword&gt;Grass-fire cycle&lt;/keyword&gt;&lt;/keywords&gt;&lt;dates&gt;&lt;year&gt;1990&lt;/year&gt;&lt;pub-dates&gt;&lt;date&gt;April 5-7, 1989&lt;/date&gt;&lt;/pub-dates&gt;&lt;/dates&gt;&lt;pub-location&gt;Las Vegas, NV&lt;/pub-location&gt;&lt;publisher&gt;Intermountain Research Station, Ogden, UT&lt;/publisher&gt;&lt;urls&gt;&lt;/urls&gt;&lt;/record&gt;&lt;/Cite&gt;&lt;/EndNote&gt;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(Whisenant 1990, Chambers et al. 2007)</w:t>
      </w:r>
      <w:r w:rsidR="00F551BD" w:rsidRPr="0086312C">
        <w:rPr>
          <w:rFonts w:ascii="Arial" w:hAnsi="Arial" w:cs="Arial"/>
          <w:sz w:val="20"/>
          <w:szCs w:val="20"/>
        </w:rPr>
        <w:fldChar w:fldCharType="end"/>
      </w:r>
      <w:r w:rsidRPr="0086312C">
        <w:rPr>
          <w:rFonts w:ascii="Arial" w:hAnsi="Arial" w:cs="Arial"/>
          <w:sz w:val="20"/>
          <w:szCs w:val="20"/>
        </w:rPr>
        <w:t xml:space="preserve">. Yet, despite these substantial effects, to date only a few studies have documented altered fire cycles at local scales, and the availability of satellite data opens the door to explore this question at larger regional scales.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Climate-driven changes in biome boundaries have already been predicted for the Great Basin </w:t>
      </w:r>
      <w:r w:rsidR="00F551BD" w:rsidRPr="0086312C">
        <w:rPr>
          <w:rFonts w:ascii="Arial" w:hAnsi="Arial" w:cs="Arial"/>
          <w:sz w:val="20"/>
          <w:szCs w:val="20"/>
        </w:rPr>
        <w:fldChar w:fldCharType="begin">
          <w:fldData xml:space="preserve">RTxkbm9OZXQ8PmlDZXQ8PnVBaHRyb0M+YWhibXJlPHNBL3R1b2g+clk8YWU+cjAyOTAvPGVZcmE8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</w:fldData>
        </w:fldChar>
      </w:r>
      <w:r w:rsidRPr="0086312C">
        <w:rPr>
          <w:rFonts w:ascii="Arial" w:hAnsi="Arial" w:cs="Arial"/>
          <w:sz w:val="20"/>
          <w:szCs w:val="20"/>
        </w:rPr>
        <w:instrText xml:space="preserve"> ADDIN EN.CITE </w:instrText>
      </w:r>
      <w:r w:rsidR="00F551BD" w:rsidRPr="0086312C">
        <w:rPr>
          <w:rFonts w:ascii="Arial" w:hAnsi="Arial" w:cs="Arial"/>
          <w:sz w:val="20"/>
          <w:szCs w:val="20"/>
        </w:rPr>
        <w:fldChar w:fldCharType="begin">
          <w:fldData xml:space="preserve">RTxkbm9OZXQ8PmlDZXQ8PnVBaHRyb0M+YWhibXJlPHNBL3R1b2g+clk8YWU+cjAyOTAvPGVZcmE8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</w:fldData>
        </w:fldChar>
      </w:r>
      <w:r w:rsidRPr="0086312C">
        <w:rPr>
          <w:rFonts w:ascii="Arial" w:hAnsi="Arial" w:cs="Arial"/>
          <w:sz w:val="20"/>
          <w:szCs w:val="20"/>
        </w:rPr>
        <w:instrText xml:space="preserve"> ADDIN EN.CITE.DATA </w:instrText>
      </w:r>
      <w:r w:rsidR="00F551BD" w:rsidRPr="0086312C">
        <w:rPr>
          <w:rFonts w:ascii="Arial" w:hAnsi="Arial" w:cs="Arial"/>
          <w:sz w:val="20"/>
          <w:szCs w:val="20"/>
        </w:rPr>
      </w:r>
      <w:r w:rsidR="00F551BD" w:rsidRPr="0086312C">
        <w:rPr>
          <w:rFonts w:ascii="Arial" w:hAnsi="Arial" w:cs="Arial"/>
          <w:sz w:val="20"/>
          <w:szCs w:val="20"/>
        </w:rPr>
        <w:fldChar w:fldCharType="end"/>
      </w:r>
      <w:r w:rsidR="00F551BD" w:rsidRPr="0086312C">
        <w:rPr>
          <w:rFonts w:ascii="Arial" w:hAnsi="Arial" w:cs="Arial"/>
          <w:sz w:val="20"/>
          <w:szCs w:val="20"/>
        </w:rPr>
      </w:r>
      <w:r w:rsidR="00F551BD" w:rsidRPr="0086312C">
        <w:rPr>
          <w:rFonts w:ascii="Arial" w:hAnsi="Arial" w:cs="Arial"/>
          <w:sz w:val="20"/>
          <w:szCs w:val="20"/>
        </w:rPr>
        <w:fldChar w:fldCharType="separate"/>
      </w:r>
      <w:r w:rsidRPr="0086312C">
        <w:rPr>
          <w:rFonts w:ascii="Arial" w:hAnsi="Arial" w:cs="Arial"/>
          <w:sz w:val="20"/>
          <w:szCs w:val="20"/>
        </w:rPr>
        <w:t>(Bradley 2009, Chambers and Wisdom 2009)</w:t>
      </w:r>
      <w:r w:rsidR="00F551BD" w:rsidRPr="0086312C">
        <w:rPr>
          <w:rFonts w:ascii="Arial" w:hAnsi="Arial" w:cs="Arial"/>
          <w:sz w:val="20"/>
          <w:szCs w:val="20"/>
        </w:rPr>
        <w:fldChar w:fldCharType="end"/>
      </w:r>
      <w:r w:rsidRPr="0086312C">
        <w:rPr>
          <w:rFonts w:ascii="Arial" w:hAnsi="Arial" w:cs="Arial"/>
          <w:sz w:val="20"/>
          <w:szCs w:val="20"/>
        </w:rPr>
        <w:t xml:space="preserve"> and fire and species invasions can accelerate these transitions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&lt;EndNote&gt;&lt;Cite&gt;&lt;Author&gt;Haubensak&lt;/Author&gt;&lt;Year&gt;2009&lt;/Year&gt;&lt;RecNum&gt;2542&lt;/RecNum&gt;&lt;record&gt;&lt;rec-number&gt;2542&lt;/rec-number&gt;&lt;foreign-keys&gt;&lt;key app="EN" db-id="52950xxxfpwzwfesx2nvff0gae02wrezwss5"&gt;2542&lt;/key&gt;&lt;/foreign-keys&gt;&lt;ref-type name="Journal Article"&gt;17&lt;/ref-type&gt;&lt;contributors&gt;&lt;authors&gt;&lt;author&gt;Haubensak, K.&lt;/author&gt;&lt;author&gt;D&amp;apos;Antonio, C.&lt;/author&gt;&lt;author&gt;Wixon, D.&lt;/author&gt;&lt;/authors&gt;&lt;/contributors&gt;&lt;auth-address&gt;Haubensak, K. ; No Arizona Univ, Sch Forestry, Flagstaff, AZ 86011 USA&lt;/auth-address&gt;&lt;titles&gt;&lt;title&gt;Effects of fire and environmental variables on plant structure and composition in grazed salt desert shrublands of the Great Basin (USA)&lt;/title&gt;&lt;secondary-title&gt;Journal of Arid Environments&lt;/secondary-title&gt;&lt;/titles&gt;&lt;periodical&gt;&lt;full-title&gt;Journal of Arid Environments&lt;/full-title&gt;&lt;abbr-1&gt;J. Arid. Environ.&lt;/abbr-1&gt;&lt;/periodical&gt;&lt;pages&gt;643-650&lt;/pages&gt;&lt;volume&gt;73&lt;/volume&gt;&lt;number&gt;6-7&lt;/number&gt;&lt;dates&gt;&lt;year&gt;2009&lt;/year&gt;&lt;pub-dates&gt;&lt;date&gt;Jun-Jul&lt;/date&gt;&lt;/pub-dates&gt;&lt;/dates&gt;&lt;isbn&gt;0140-1963&lt;/isbn&gt;&lt;accession-num&gt;BIOSIS:PREV200900371833&lt;/accession-num&gt;&lt;urls&gt;&lt;related-urls&gt;&lt;url&gt;&lt;style face="underline" font="default" size="100%"&gt;&amp;lt;Go to ISI&amp;gt;://BIOSIS:PREV200900371833 &lt;/style&gt;&lt;/url&gt;&lt;/related-urls&gt;&lt;/urls&gt;&lt;custom2&gt;Cheatgrass; Grass-fire cycle&lt;/custom2&gt;&lt;electronic-resource-num&gt;&lt;style face="underline" font="default" size="100%"&gt;10.1016/j.jaridenv.2008.12.020&lt;/style&gt;&lt;/electronic-resource-num&gt;&lt;/record&gt;&lt;/Cite&gt;&lt;/EndNote&gt;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(Haubensak et al. 2009)</w:t>
      </w:r>
      <w:r w:rsidR="00F551BD" w:rsidRPr="0086312C">
        <w:rPr>
          <w:rFonts w:ascii="Arial" w:hAnsi="Arial" w:cs="Arial"/>
          <w:sz w:val="20"/>
          <w:szCs w:val="20"/>
        </w:rPr>
        <w:fldChar w:fldCharType="end"/>
      </w:r>
      <w:r w:rsidRPr="0086312C">
        <w:rPr>
          <w:rFonts w:ascii="Arial" w:hAnsi="Arial" w:cs="Arial"/>
          <w:sz w:val="20"/>
          <w:szCs w:val="20"/>
        </w:rPr>
        <w:t xml:space="preserve">. Therefore, the goal of this exercise is to investigate how non-native grasses can alter natural fire regimes.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 Background</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Frontier expansion has been a vehicle for the introduction and spread of invasive species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&lt;EndNote&gt;&lt;Cite&gt;&lt;Author&gt;Mack&lt;/Author&gt;&lt;Year&gt;1981&lt;/Year&gt;&lt;RecNum&gt;2685&lt;/RecNum&gt;&lt;record&gt;&lt;rec-number&gt;2685&lt;/rec-number&gt;&lt;foreign-keys&gt;&lt;key app="EN" db-id="52950xxxfpwzwfesx2nvff0gae02wrezwss5"&gt;2685&lt;/key&gt;&lt;/foreign-keys&gt;&lt;ref-type name="Journal Article"&gt;17&lt;/ref-type&gt;&lt;contributors&gt;&lt;authors&gt;&lt;author&gt;Mack, R. N.&lt;/author&gt;&lt;/authors&gt;&lt;/contributors&gt;&lt;titles&gt;&lt;title&gt;Invasion of Bromus tectorum into western North America - An ecological chronical&lt;/title&gt;&lt;secondary-title&gt;Agro-Ecosystems&lt;/secondary-title&gt;&lt;/titles&gt;&lt;periodical&gt;&lt;full-title&gt;Agro-Ecosystems&lt;/full-title&gt;&lt;/periodical&gt;&lt;pages&gt;145-165&lt;/pages&gt;&lt;volume&gt;7&lt;/volume&gt;&lt;number&gt;2&lt;/number&gt;&lt;dates&gt;&lt;year&gt;1981&lt;/year&gt;&lt;/dates&gt;&lt;isbn&gt;0304-3746&lt;/isbn&gt;&lt;accession-num&gt;WOS:A1981LZ62600004&lt;/accession-num&gt;&lt;urls&gt;&lt;related-urls&gt;&lt;url&gt;&lt;style face="underline" font="default" size="100%"&gt;&amp;lt;Go to ISI&amp;gt;://WOS:A1981LZ62600004 &lt;/style&gt;&lt;/url&gt;&lt;/related-urls&gt;&lt;/urls&gt;&lt;custom2&gt;cheatgrass&lt;/custom2&gt;&lt;/record&gt;&lt;/Cite&gt;&lt;/EndNote&gt;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(Mack 1981)</w:t>
      </w:r>
      <w:r w:rsidR="00F551BD" w:rsidRPr="0086312C">
        <w:rPr>
          <w:rFonts w:ascii="Arial" w:hAnsi="Arial" w:cs="Arial"/>
          <w:sz w:val="20"/>
          <w:szCs w:val="20"/>
        </w:rPr>
        <w:fldChar w:fldCharType="end"/>
      </w:r>
      <w:r w:rsidRPr="0086312C">
        <w:rPr>
          <w:rFonts w:ascii="Arial" w:hAnsi="Arial" w:cs="Arial"/>
          <w:sz w:val="20"/>
          <w:szCs w:val="20"/>
        </w:rPr>
        <w:t xml:space="preserve">. Further, altered fire regimes have accompanied the expansion of frontiers. Fire has been used as a tool in the transformation of landscapes for agriculture and cattle pasture. Alternatively, fire suppression and grazing has set the stage for species invasion and future surges in fire activity. One important feedback has been a new fire regime that is driven by high levels of non-native grass fuel and high ignitions from people. Once initiated, this invasive grass-fire cycle is difficult to halt or reverse </w:t>
      </w:r>
      <w:r w:rsidR="00F551BD" w:rsidRPr="0086312C">
        <w:rPr>
          <w:rFonts w:ascii="Arial" w:hAnsi="Arial" w:cs="Arial"/>
          <w:sz w:val="20"/>
          <w:szCs w:val="20"/>
        </w:rPr>
        <w:fldChar w:fldCharType="begin">
          <w:fldData xml:space="preserve">RTxkbm9OZXQ8PmlDZXQ8PnVBaHRyb0Q+YSZvcDtzbkFvdGluPG9BL3R1b2g+clk8YWU+cjkxMjkv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</w:fldData>
        </w:fldChar>
      </w:r>
      <w:r w:rsidRPr="0086312C">
        <w:rPr>
          <w:rFonts w:ascii="Arial" w:hAnsi="Arial" w:cs="Arial"/>
          <w:sz w:val="20"/>
          <w:szCs w:val="20"/>
        </w:rPr>
        <w:instrText xml:space="preserve"> ADDIN EN.CITE </w:instrText>
      </w:r>
      <w:r w:rsidR="00F551BD" w:rsidRPr="0086312C">
        <w:rPr>
          <w:rFonts w:ascii="Arial" w:hAnsi="Arial" w:cs="Arial"/>
          <w:sz w:val="20"/>
          <w:szCs w:val="20"/>
        </w:rPr>
        <w:fldChar w:fldCharType="begin">
          <w:fldData xml:space="preserve">RTxkbm9OZXQ8PmlDZXQ8PnVBaHRyb0Q+YSZvcDtzbkFvdGluPG9BL3R1b2g+clk8YWU+cjkxMjkv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</w:fldData>
        </w:fldChar>
      </w:r>
      <w:r w:rsidRPr="0086312C">
        <w:rPr>
          <w:rFonts w:ascii="Arial" w:hAnsi="Arial" w:cs="Arial"/>
          <w:sz w:val="20"/>
          <w:szCs w:val="20"/>
        </w:rPr>
        <w:instrText xml:space="preserve"> ADDIN EN.CITE.DATA </w:instrText>
      </w:r>
      <w:r w:rsidR="00F551BD" w:rsidRPr="0086312C">
        <w:rPr>
          <w:rFonts w:ascii="Arial" w:hAnsi="Arial" w:cs="Arial"/>
          <w:sz w:val="20"/>
          <w:szCs w:val="20"/>
        </w:rPr>
      </w:r>
      <w:r w:rsidR="00F551BD" w:rsidRPr="0086312C">
        <w:rPr>
          <w:rFonts w:ascii="Arial" w:hAnsi="Arial" w:cs="Arial"/>
          <w:sz w:val="20"/>
          <w:szCs w:val="20"/>
        </w:rPr>
        <w:fldChar w:fldCharType="end"/>
      </w:r>
      <w:r w:rsidR="00F551BD" w:rsidRPr="0086312C">
        <w:rPr>
          <w:rFonts w:ascii="Arial" w:hAnsi="Arial" w:cs="Arial"/>
          <w:sz w:val="20"/>
          <w:szCs w:val="20"/>
        </w:rPr>
      </w:r>
      <w:r w:rsidR="00F551BD" w:rsidRPr="0086312C">
        <w:rPr>
          <w:rFonts w:ascii="Arial" w:hAnsi="Arial" w:cs="Arial"/>
          <w:sz w:val="20"/>
          <w:szCs w:val="20"/>
        </w:rPr>
        <w:fldChar w:fldCharType="separate"/>
      </w:r>
      <w:r w:rsidRPr="0086312C">
        <w:rPr>
          <w:rFonts w:ascii="Arial" w:hAnsi="Arial" w:cs="Arial"/>
          <w:sz w:val="20"/>
          <w:szCs w:val="20"/>
        </w:rPr>
        <w:t>(D'Antonio and Vitousek 1992, Brooks et al. 2004)</w:t>
      </w:r>
      <w:r w:rsidR="00F551BD" w:rsidRPr="0086312C">
        <w:rPr>
          <w:rFonts w:ascii="Arial" w:hAnsi="Arial" w:cs="Arial"/>
          <w:sz w:val="20"/>
          <w:szCs w:val="20"/>
        </w:rPr>
        <w:fldChar w:fldCharType="end"/>
      </w:r>
      <w:r w:rsidRPr="0086312C">
        <w:rPr>
          <w:rFonts w:ascii="Arial" w:hAnsi="Arial" w:cs="Arial"/>
          <w:sz w:val="20"/>
          <w:szCs w:val="20"/>
        </w:rPr>
        <w:t>. This phenomenon has occurred and continues to occur across continents, from Eurasia to Oceania, from Africa to South America, including the western U.S.</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Cheatgrass was accidentally introduced to the Great Basin by settlers in the mid-1800s. This drought-tolerant grass creates a more continuous fuel bed than existed previously and cures earlier than native perennial grasses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&lt;EndNote&gt;&lt;Cite&gt;&lt;Author&gt;Chambers&lt;/Author&gt;&lt;Year&gt;2007&lt;/Year&gt;&lt;RecNum&gt;2671&lt;/RecNum&gt;&lt;record&gt;&lt;rec-number&gt;2671&lt;/rec-number&gt;&lt;foreign-keys&gt;&lt;key app="EN" db-id="52950xxxfpwzwfesx2nvff0gae02wrezwss5"&gt;2671&lt;/key&gt;&lt;/foreign-keys&gt;&lt;ref-type name="Journal Article"&gt;17&lt;/ref-type&gt;&lt;contributors&gt;&lt;authors&gt;&lt;author&gt;Chambers, J. C.&lt;/author&gt;&lt;author&gt;Roundy, B. A.&lt;/author&gt;&lt;author&gt;Blank, R. R.&lt;/author&gt;&lt;author&gt;Meyer, S. E.&lt;/author&gt;&lt;author&gt;Whittaker, A.&lt;/author&gt;&lt;/authors&gt;&lt;/contributors&gt;&lt;titles&gt;&lt;title&gt;What makes Great Basin sagebrush ecosystems invasible by Bromus tectorum?&lt;/title&gt;&lt;secondary-title&gt;Ecological Monographs&lt;/secondary-title&gt;&lt;/titles&gt;&lt;periodical&gt;&lt;full-title&gt;Ecological Monographs&lt;/full-title&gt;&lt;abbr-1&gt;Ecol. Monogr.&lt;/abbr-1&gt;&lt;/periodical&gt;&lt;pages&gt;117-145&lt;/pages&gt;&lt;volume&gt;77&lt;/volume&gt;&lt;number&gt;1&lt;/number&gt;&lt;dates&gt;&lt;year&gt;2007&lt;/year&gt;&lt;/dates&gt;&lt;isbn&gt;0012-9615&lt;/isbn&gt;&lt;accession-num&gt;WOS:000245603900007&lt;/accession-num&gt;&lt;urls&gt;&lt;related-urls&gt;&lt;url&gt;&lt;style face="underline" font="default" size="100%"&gt;&amp;lt;Go to ISI&amp;gt;://WOS:000245603900007 &lt;/style&gt;&lt;/url&gt;&lt;/related-urls&gt;&lt;/urls&gt;&lt;custom2&gt;cheatgrass&lt;/custom2&gt;&lt;/record&gt;&lt;/Cite&gt;&lt;Cite&gt;&lt;Author&gt;Whisenant&lt;/Author&gt;&lt;Year&gt;1990&lt;/Year&gt;&lt;RecNum&gt;2571&lt;/RecNum&gt;&lt;record&gt;&lt;rec-number&gt;2571&lt;/rec-number&gt;&lt;foreign-keys&gt;&lt;key app="EN" db-id="52950xxxfpwzwfesx2nvff0gae02wrezwss5"&gt;2571&lt;/key&gt;&lt;/foreign-keys&gt;&lt;ref-type name="Conference Paper"&gt;47&lt;/ref-type&gt;&lt;contributors&gt;&lt;authors&gt;&lt;author&gt;Whisenant&lt;/author&gt;&lt;/authors&gt;&lt;/contributors&gt;&lt;titles&gt;&lt;title&gt;Changing ﬁre frequencies on Idaho’s Snake River plains: ecological and management implications. &lt;/title&gt;&lt;secondary-title&gt;Symposium on cheatgrass invasion, shrub die-off, and other aspects of shrub biology and management&lt;/secondary-title&gt;&lt;/titles&gt;&lt;keywords&gt;&lt;keyword&gt;Cheatgrass and fire&lt;/keyword&gt;&lt;keyword&gt;Grass-fire cycle&lt;/keyword&gt;&lt;/keywords&gt;&lt;dates&gt;&lt;year&gt;1990&lt;/year&gt;&lt;pub-dates&gt;&lt;date&gt;April 5-7, 1989&lt;/date&gt;&lt;/pub-dates&gt;&lt;/dates&gt;&lt;pub-location&gt;Las Vegas, NV&lt;/pub-location&gt;&lt;publisher&gt;Intermountain Research Station, Ogden, UT&lt;/publisher&gt;&lt;urls&gt;&lt;/urls&gt;&lt;/record&gt;&lt;/Cite&gt;&lt;/EndNote&gt;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(Whisenant 1990, Chambers et al. 2007)</w:t>
      </w:r>
      <w:r w:rsidR="00F551BD" w:rsidRPr="0086312C">
        <w:rPr>
          <w:rFonts w:ascii="Arial" w:hAnsi="Arial" w:cs="Arial"/>
          <w:sz w:val="20"/>
          <w:szCs w:val="20"/>
        </w:rPr>
        <w:fldChar w:fldCharType="end"/>
      </w:r>
      <w:r w:rsidRPr="0086312C">
        <w:rPr>
          <w:rFonts w:ascii="Arial" w:hAnsi="Arial" w:cs="Arial"/>
          <w:sz w:val="20"/>
          <w:szCs w:val="20"/>
        </w:rPr>
        <w:t xml:space="preserve">, potentially extending the fire season and contributing to more frequent and larger fires. This disruption to the native fire regime is often cited as a classic example of an invasive grass-fire cycle. One study from Snake River Plains in Idaho documents the actual shift in fire frequency caused by cheatgrass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&lt;EndNote&gt;&lt;Cite&gt;&lt;Author&gt;Whisenant&lt;/Author&gt;&lt;Year&gt;1990&lt;/Year&gt;&lt;RecNum&gt;2571&lt;/RecNum&gt;&lt;record&gt;&lt;rec-number&gt;2571&lt;/rec-number&gt;&lt;foreign-keys&gt;&lt;key app="EN" db-id="52950xxxfpwzwfesx2nvff0gae02wrezwss5"&gt;2571&lt;/key&gt;&lt;/foreign-keys&gt;&lt;ref-type name="Conference Paper"&gt;47&lt;/ref-type&gt;&lt;contributors&gt;&lt;authors&gt;&lt;author&gt;Whisenant&lt;/author&gt;&lt;/authors&gt;&lt;/contributors&gt;&lt;titles&gt;&lt;title&gt;Changing ﬁre frequencies on Idaho’s Snake River plains: ecological and management implications. &lt;/title&gt;&lt;secondary-title&gt;Symposium on cheatgrass invasion, shrub die-off, and other aspects of shrub biology and management&lt;/secondary-title&gt;&lt;/titles&gt;&lt;keywords&gt;&lt;keyword&gt;Cheatgrass and fire&lt;/keyword&gt;&lt;keyword&gt;Grass-fire cycle&lt;/keyword&gt;&lt;/keywords&gt;&lt;dates&gt;&lt;year&gt;1990&lt;/year&gt;&lt;pub-dates&gt;&lt;date&gt;April 5-7, 1989&lt;/date&gt;&lt;/pub-dates&gt;&lt;/dates&gt;&lt;pub-location&gt;Las Vegas, NV&lt;/pub-location&gt;&lt;publisher&gt;Intermountain Research Station, Ogden, UT&lt;/publisher&gt;&lt;urls&gt;&lt;/urls&gt;&lt;/record&gt;&lt;/Cite&gt;&lt;/EndNote&gt;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(Whisenant 1990)</w:t>
      </w:r>
      <w:r w:rsidR="00F551BD" w:rsidRPr="0086312C">
        <w:rPr>
          <w:rFonts w:ascii="Arial" w:hAnsi="Arial" w:cs="Arial"/>
          <w:sz w:val="20"/>
          <w:szCs w:val="20"/>
        </w:rPr>
        <w:fldChar w:fldCharType="end"/>
      </w:r>
      <w:r w:rsidRPr="0086312C">
        <w:rPr>
          <w:rFonts w:ascii="Arial" w:hAnsi="Arial" w:cs="Arial"/>
          <w:sz w:val="20"/>
          <w:szCs w:val="20"/>
        </w:rPr>
        <w:t>. We will explore this study in detail in one of the following exercises.</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lastRenderedPageBreak/>
        <w:t>The U.S. Great Basin covers 450,000 km</w:t>
      </w:r>
      <w:r w:rsidRPr="0086312C">
        <w:rPr>
          <w:rFonts w:ascii="Arial" w:hAnsi="Arial" w:cs="Arial"/>
          <w:sz w:val="20"/>
          <w:szCs w:val="20"/>
          <w:vertAlign w:val="superscript"/>
        </w:rPr>
        <w:t>2</w:t>
      </w:r>
      <w:r w:rsidRPr="0086312C">
        <w:rPr>
          <w:rFonts w:ascii="Arial" w:hAnsi="Arial" w:cs="Arial"/>
          <w:sz w:val="20"/>
          <w:szCs w:val="20"/>
        </w:rPr>
        <w:t xml:space="preserve">, 80% of which is publicly owned. This semi-arid region encompasses shrublands, grasslands, and montane forests. Native Americans managed the landscape with fire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&lt;EndNote&gt;&lt;Cite&gt;&lt;Author&gt;Pyne&lt;/Author&gt;&lt;Year&gt;1982&lt;/Year&gt;&lt;RecNum&gt;1283&lt;/RecNum&gt;&lt;record&gt;&lt;rec-number&gt;1283&lt;/rec-number&gt;&lt;foreign-keys&gt;&lt;key app="EN" db-id="52950xxxfpwzwfesx2nvff0gae02wrezwss5"&gt;1283&lt;/key&gt;&lt;/foreign-keys&gt;&lt;ref-type name="Book"&gt;6&lt;/ref-type&gt;&lt;contributors&gt;&lt;authors&gt;&lt;author&gt;Pyne, S.J.&lt;/author&gt;&lt;/authors&gt;&lt;/contributors&gt;&lt;titles&gt;&lt;title&gt;Fire in America&lt;/title&gt;&lt;/titles&gt;&lt;pages&gt;654&lt;/pages&gt;&lt;dates&gt;&lt;year&gt;1982&lt;/year&gt;&lt;/dates&gt;&lt;pub-location&gt;Seattle, Washington&lt;/pub-location&gt;&lt;publisher&gt;University of Washington Press&lt;/publisher&gt;&lt;urls&gt;&lt;/urls&gt;&lt;custom2&gt;FES 524b - Fire Science &amp;amp; Policy; Fire, America&lt;/custom2&gt;&lt;custom3&gt;564&lt;/custom3&gt;&lt;/record&gt;&lt;/Cite&gt;&lt;/EndNote&gt;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(Pyne 1982)</w:t>
      </w:r>
      <w:r w:rsidR="00F551BD" w:rsidRPr="0086312C">
        <w:rPr>
          <w:rFonts w:ascii="Arial" w:hAnsi="Arial" w:cs="Arial"/>
          <w:sz w:val="20"/>
          <w:szCs w:val="20"/>
        </w:rPr>
        <w:fldChar w:fldCharType="end"/>
      </w:r>
      <w:r w:rsidR="0086312C">
        <w:rPr>
          <w:rFonts w:ascii="Arial" w:hAnsi="Arial" w:cs="Arial"/>
          <w:sz w:val="20"/>
          <w:szCs w:val="20"/>
        </w:rPr>
        <w:t>. Y</w:t>
      </w:r>
      <w:r w:rsidRPr="0086312C">
        <w:rPr>
          <w:rFonts w:ascii="Arial" w:hAnsi="Arial" w:cs="Arial"/>
          <w:sz w:val="20"/>
          <w:szCs w:val="20"/>
        </w:rPr>
        <w:t>et</w:t>
      </w:r>
      <w:r w:rsidR="0086312C">
        <w:rPr>
          <w:rFonts w:ascii="Arial" w:hAnsi="Arial" w:cs="Arial"/>
          <w:sz w:val="20"/>
          <w:szCs w:val="20"/>
        </w:rPr>
        <w:t>,</w:t>
      </w:r>
      <w:r w:rsidRPr="0086312C">
        <w:rPr>
          <w:rFonts w:ascii="Arial" w:hAnsi="Arial" w:cs="Arial"/>
          <w:sz w:val="20"/>
          <w:szCs w:val="20"/>
        </w:rPr>
        <w:t xml:space="preserve"> frontier expansion brought a new fire regime with ongoing legacies. Frontier settlement introduced sheep grazing, which subsequently reduced native perennial grasses; this led to senescent stands of sagebrush and consequently opened up opportunities for invasion. There has since been over a 100-year lag between this phase of frontier settlement and the substantial increase in fire frequency witnessed today. In the past few decades, fire frequency in sagebrush ecosystems has increased from every 60–110 years to 3–5 years with the increase in invasive annual grasses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&lt;EndNote&gt;&lt;Cite&gt;&lt;Author&gt;Whisenant&lt;/Author&gt;&lt;Year&gt;1990&lt;/Year&gt;&lt;RecNum&gt;2571&lt;/RecNum&gt;&lt;record&gt;&lt;rec-number&gt;2571&lt;/rec-number&gt;&lt;foreign-keys&gt;&lt;key app="EN" db-id="52950xxxfpwzwfesx2nvff0gae02wrezwss5"&gt;2571&lt;/key&gt;&lt;/foreign-keys&gt;&lt;ref-type name="Conference Paper"&gt;47&lt;/ref-type&gt;&lt;contributors&gt;&lt;authors&gt;&lt;author&gt;Whisenant&lt;/author&gt;&lt;/authors&gt;&lt;/contributors&gt;&lt;titles&gt;&lt;title&gt;Changing ﬁre frequencies on Idaho’s Snake River plains: ecological and management implications. &lt;/title&gt;&lt;secondary-title&gt;Symposium on cheatgrass invasion, shrub die-off, and other aspects of shrub biology and management&lt;/secondary-title&gt;&lt;/titles&gt;&lt;keywords&gt;&lt;keyword&gt;Cheatgrass and fire&lt;/keyword&gt;&lt;keyword&gt;Grass-fire cycle&lt;/keyword&gt;&lt;/keywords&gt;&lt;dates&gt;&lt;year&gt;1990&lt;/year&gt;&lt;pub-dates&gt;&lt;date&gt;April 5-7, 1989&lt;/date&gt;&lt;/pub-dates&gt;&lt;/dates&gt;&lt;pub-location&gt;Las Vegas, NV&lt;/pub-location&gt;&lt;publisher&gt;Intermountain Research Station, Ogden, UT&lt;/publisher&gt;&lt;urls&gt;&lt;/urls&gt;&lt;/record&gt;&lt;/Cite&gt;&lt;/EndNote&gt;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(Whisenant 1990)</w:t>
      </w:r>
      <w:r w:rsidR="00F551BD" w:rsidRPr="0086312C">
        <w:rPr>
          <w:rFonts w:ascii="Arial" w:hAnsi="Arial" w:cs="Arial"/>
          <w:sz w:val="20"/>
          <w:szCs w:val="20"/>
        </w:rPr>
        <w:fldChar w:fldCharType="end"/>
      </w:r>
      <w:r w:rsidRPr="0086312C">
        <w:rPr>
          <w:rFonts w:ascii="Arial" w:hAnsi="Arial" w:cs="Arial"/>
          <w:sz w:val="20"/>
          <w:szCs w:val="20"/>
        </w:rPr>
        <w:t xml:space="preserve">.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The legacy of frontier development and agricultural expansion is an altered landscape, with combined pressures from climate change, invasive species, and altered ignitions. In recent decades, the western U.S. has been subject to severe drought conditions that have increased fire activity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&lt;EndNote&gt;&lt;Cite&gt;&lt;Author&gt;Westerling&lt;/Author&gt;&lt;Year&gt;2006&lt;/Year&gt;&lt;RecNum&gt;2345&lt;/RecNum&gt;&lt;record&gt;&lt;rec-number&gt;2345&lt;/rec-number&gt;&lt;foreign-keys&gt;&lt;key app="EN" db-id="52950xxxfpwzwfesx2nvff0gae02wrezwss5"&gt;2345&lt;/key&gt;&lt;/foreign-keys&gt;&lt;ref-type name="Journal Article"&gt;17&lt;/ref-type&gt;&lt;contributors&gt;&lt;authors&gt;&lt;author&gt;Westerling, A. L.&lt;/author&gt;&lt;author&gt;Hidalgo, H. G.&lt;/author&gt;&lt;author&gt;Cayan, D. R.&lt;/author&gt;&lt;author&gt;Swetnam, T. W.&lt;/author&gt;&lt;/authors&gt;&lt;/contributors&gt;&lt;auth-address&gt;Univ Calif San Diego, Scripps Inst Oceanog, La Jolla, CA 92093 USA. Univ Calif, Merced, CA 95344 USA. US Geol Survey, La Jolla, CA 92093 USA. Univ Arizona, Tree Ring Res Lab, Tucson, AZ 85721 USA.&amp;#xD;Westerling, AL, Univ Calif San Diego, Scripps Inst Oceanog, La Jolla, CA 92093 USA.&amp;#xD;awesterling@ucmerced.edu&lt;/auth-address&gt;&lt;titles&gt;&lt;title&gt;Warming and earlier spring increase western US forest wildfire activit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940-943&lt;/pages&gt;&lt;volume&gt;313&lt;/volume&gt;&lt;number&gt;5789&lt;/number&gt;&lt;keywords&gt;&lt;keyword&gt;ponderosa pine forests&lt;/keyword&gt;&lt;keyword&gt;united-states&lt;/keyword&gt;&lt;keyword&gt;vegetation distribution&lt;/keyword&gt;&lt;keyword&gt;climate-change&lt;/keyword&gt;&lt;keyword&gt;fire regimes&lt;/keyword&gt;&lt;keyword&gt;variability&lt;/keyword&gt;&lt;keyword&gt;perspective&lt;/keyword&gt;&lt;keyword&gt;ecosystems&lt;/keyword&gt;&lt;keyword&gt;enso&lt;/keyword&gt;&lt;/keywords&gt;&lt;dates&gt;&lt;year&gt;2006&lt;/year&gt;&lt;/dates&gt;&lt;accession-num&gt;ISI:000239817000035&lt;/accession-num&gt;&lt;urls&gt;&lt;related-urls&gt;&lt;url&gt;&lt;style face="underline" font="default" size="100%"&gt;&amp;lt;Go to ISI&amp;gt;://000239817000035&lt;/style&gt;&lt;/url&gt;&lt;/related-urls&gt;&lt;/urls&gt;&lt;custom2&gt;PyrogeographyFire and Climate; US fire&lt;/custom2&gt;&lt;/record&gt;&lt;/Cite&gt;&lt;/EndNote&gt;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(Westerling et al. 2006)</w:t>
      </w:r>
      <w:r w:rsidR="00F551BD" w:rsidRPr="0086312C">
        <w:rPr>
          <w:rFonts w:ascii="Arial" w:hAnsi="Arial" w:cs="Arial"/>
          <w:sz w:val="20"/>
          <w:szCs w:val="20"/>
        </w:rPr>
        <w:fldChar w:fldCharType="end"/>
      </w:r>
      <w:r w:rsidRPr="0086312C">
        <w:rPr>
          <w:rFonts w:ascii="Arial" w:hAnsi="Arial" w:cs="Arial"/>
          <w:sz w:val="20"/>
          <w:szCs w:val="20"/>
        </w:rPr>
        <w:t xml:space="preserve"> and tree mortality </w:t>
      </w:r>
      <w:r w:rsidR="00F551BD" w:rsidRPr="0086312C">
        <w:rPr>
          <w:rFonts w:ascii="Arial" w:hAnsi="Arial" w:cs="Arial"/>
          <w:sz w:val="20"/>
          <w:szCs w:val="20"/>
        </w:rPr>
        <w:fldChar w:fldCharType="begin"/>
      </w:r>
      <w:r w:rsidRPr="0086312C">
        <w:rPr>
          <w:rFonts w:ascii="Arial" w:hAnsi="Arial" w:cs="Arial"/>
          <w:sz w:val="20"/>
          <w:szCs w:val="20"/>
        </w:rPr>
        <w:instrText xml:space="preserve"> ADDIN EN.CITE &lt;EndNote&gt;&lt;Cite&gt;&lt;Author&gt;van Mantgem&lt;/Author&gt;&lt;Year&gt;2009&lt;/Year&gt;&lt;RecNum&gt;2434&lt;/RecNum&gt;&lt;record&gt;&lt;rec-number&gt;2434&lt;/rec-number&gt;&lt;foreign-keys&gt;&lt;key app="EN" db-id="52950xxxfpwzwfesx2nvff0gae02wrezwss5"&gt;2434&lt;/key&gt;&lt;/foreign-keys&gt;&lt;ref-type name="Journal Article"&gt;17&lt;/ref-type&gt;&lt;contributors&gt;&lt;authors&gt;&lt;author&gt;van Mantgem, P.J.&lt;/author&gt;&lt;author&gt;Stephenson, N. L.&lt;/author&gt;&lt;author&gt;Byrne, J.C.&lt;/author&gt;&lt;author&gt;Daniels, L.D.&lt;/author&gt;&lt;author&gt;Franklin, J.F.&lt;/author&gt;&lt;author&gt;Fule, P.Z.&lt;/author&gt;&lt;author&gt;Harmon, M.E.&lt;/author&gt;&lt;author&gt;Larson, A.J.&lt;/author&gt;&lt;author&gt;Smith, J.M.&lt;/author&gt;&lt;author&gt;Taylor, A.H.&lt;/author&gt;&lt;author&gt;Veblen, T. T.&lt;/author&gt;&lt;/authors&gt;&lt;/contributors&gt;&lt;titles&gt;&lt;title&gt;Widespread increase of tree mortality rates in the western United States&lt;/title&gt;&lt;secondary-title&gt;Science&lt;/secondary-title&gt;&lt;/titles&gt;&lt;periodical&gt;&lt;full-title&gt;Science&lt;/full-title&gt;&lt;abbr-1&gt;Science&lt;/abbr-1&gt;&lt;/periodical&gt;&lt;pages&gt;521-524&lt;/pages&gt;&lt;volume&gt;323&lt;/volume&gt;&lt;dates&gt;&lt;year&gt;2009&lt;/year&gt;&lt;/dates&gt;&lt;urls&gt;&lt;/urls&gt;&lt;custom2&gt;Pyrogeography&lt;/custom2&gt;&lt;/record&gt;&lt;/Cite&gt;&lt;/EndNote&gt;</w:instrText>
      </w:r>
      <w:r w:rsidR="00F551BD" w:rsidRPr="0086312C">
        <w:rPr>
          <w:rFonts w:ascii="Arial" w:hAnsi="Arial" w:cs="Arial"/>
          <w:sz w:val="20"/>
          <w:szCs w:val="20"/>
        </w:rPr>
        <w:fldChar w:fldCharType="separate"/>
      </w:r>
      <w:r w:rsidRPr="0086312C">
        <w:rPr>
          <w:rFonts w:ascii="Arial" w:hAnsi="Arial" w:cs="Arial"/>
          <w:sz w:val="20"/>
          <w:szCs w:val="20"/>
        </w:rPr>
        <w:t>(van Mantgem et al. 2009)</w:t>
      </w:r>
      <w:r w:rsidR="00F551BD" w:rsidRPr="0086312C">
        <w:rPr>
          <w:rFonts w:ascii="Arial" w:hAnsi="Arial" w:cs="Arial"/>
          <w:sz w:val="20"/>
          <w:szCs w:val="20"/>
        </w:rPr>
        <w:fldChar w:fldCharType="end"/>
      </w:r>
      <w:r w:rsidRPr="0086312C">
        <w:rPr>
          <w:rFonts w:ascii="Arial" w:hAnsi="Arial" w:cs="Arial"/>
          <w:sz w:val="20"/>
          <w:szCs w:val="20"/>
        </w:rPr>
        <w:t xml:space="preserve">.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ii. Objectives</w:t>
      </w:r>
      <w:r w:rsidRPr="0086312C">
        <w:rPr>
          <w:rFonts w:ascii="Arial" w:hAnsi="Arial" w:cs="Arial"/>
          <w:sz w:val="20"/>
          <w:szCs w:val="20"/>
        </w:rPr>
        <w:tab/>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The major questions of this exercise are: i) how do invasive grasses alter natural fire regimes?</w:t>
      </w:r>
      <w:r w:rsidR="0086312C">
        <w:rPr>
          <w:rFonts w:ascii="Arial" w:hAnsi="Arial" w:cs="Arial"/>
          <w:sz w:val="20"/>
          <w:szCs w:val="20"/>
        </w:rPr>
        <w:t xml:space="preserve"> and</w:t>
      </w:r>
      <w:r w:rsidRPr="0086312C">
        <w:rPr>
          <w:rFonts w:ascii="Arial" w:hAnsi="Arial" w:cs="Arial"/>
          <w:sz w:val="20"/>
          <w:szCs w:val="20"/>
        </w:rPr>
        <w:t xml:space="preserve"> ii) what are the possible mechanisms that enable invasive grasses to change fire cycles?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p>
    <w:p w:rsidR="003F47A7" w:rsidRPr="0086312C" w:rsidRDefault="008D7E61" w:rsidP="00FA07AD">
      <w:pPr>
        <w:spacing w:beforeLines="1" w:afterLines="1"/>
        <w:rPr>
          <w:rFonts w:ascii="Arial" w:hAnsi="Arial" w:cs="Arial"/>
          <w:sz w:val="20"/>
          <w:szCs w:val="20"/>
        </w:rPr>
      </w:pPr>
      <w:bookmarkStart w:id="0" w:name="OLE_LINK2"/>
      <w:r w:rsidRPr="0086312C">
        <w:rPr>
          <w:rFonts w:ascii="Arial" w:hAnsi="Arial" w:cs="Arial"/>
          <w:noProof/>
          <w:sz w:val="20"/>
          <w:szCs w:val="20"/>
        </w:rPr>
        <w:drawing>
          <wp:inline distT="0" distB="0" distL="0" distR="0">
            <wp:extent cx="2679700" cy="1784350"/>
            <wp:effectExtent l="25400" t="0" r="0" b="0"/>
            <wp:docPr id="1" name="Picture 1" descr="2149079-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9079-PPT"/>
                    <pic:cNvPicPr>
                      <a:picLocks noChangeAspect="1" noChangeArrowheads="1"/>
                    </pic:cNvPicPr>
                  </pic:nvPicPr>
                  <pic:blipFill>
                    <a:blip r:embed="rId7"/>
                    <a:srcRect/>
                    <a:stretch>
                      <a:fillRect/>
                    </a:stretch>
                  </pic:blipFill>
                  <pic:spPr bwMode="auto">
                    <a:xfrm>
                      <a:off x="0" y="0"/>
                      <a:ext cx="2679700" cy="1784350"/>
                    </a:xfrm>
                    <a:prstGeom prst="rect">
                      <a:avLst/>
                    </a:prstGeom>
                    <a:noFill/>
                    <a:ln w="9525">
                      <a:noFill/>
                      <a:miter lim="800000"/>
                      <a:headEnd/>
                      <a:tailEnd/>
                    </a:ln>
                  </pic:spPr>
                </pic:pic>
              </a:graphicData>
            </a:graphic>
          </wp:inline>
        </w:drawing>
      </w:r>
      <w:bookmarkEnd w:id="0"/>
      <w:r w:rsidRPr="0086312C">
        <w:rPr>
          <w:rFonts w:ascii="Arial" w:hAnsi="Arial" w:cs="Arial"/>
          <w:noProof/>
          <w:sz w:val="20"/>
          <w:szCs w:val="20"/>
        </w:rPr>
        <w:drawing>
          <wp:inline distT="0" distB="0" distL="0" distR="0">
            <wp:extent cx="2679700" cy="1790700"/>
            <wp:effectExtent l="25400" t="0" r="0" b="0"/>
            <wp:docPr id="2" name="Picture 2" descr="1459086-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9086-PPT"/>
                    <pic:cNvPicPr>
                      <a:picLocks noChangeAspect="1" noChangeArrowheads="1"/>
                    </pic:cNvPicPr>
                  </pic:nvPicPr>
                  <pic:blipFill>
                    <a:blip r:embed="rId8"/>
                    <a:srcRect/>
                    <a:stretch>
                      <a:fillRect/>
                    </a:stretch>
                  </pic:blipFill>
                  <pic:spPr bwMode="auto">
                    <a:xfrm>
                      <a:off x="0" y="0"/>
                      <a:ext cx="2679700" cy="1790700"/>
                    </a:xfrm>
                    <a:prstGeom prst="rect">
                      <a:avLst/>
                    </a:prstGeom>
                    <a:noFill/>
                    <a:ln w="9525">
                      <a:noFill/>
                      <a:miter lim="800000"/>
                      <a:headEnd/>
                      <a:tailEnd/>
                    </a:ln>
                  </pic:spPr>
                </pic:pic>
              </a:graphicData>
            </a:graphic>
          </wp:inline>
        </w:drawing>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Images 1 and 2: </w:t>
      </w:r>
      <w:r w:rsidRPr="0086312C">
        <w:rPr>
          <w:rFonts w:ascii="Arial" w:hAnsi="Arial" w:cs="Arial"/>
          <w:i/>
          <w:sz w:val="20"/>
          <w:szCs w:val="20"/>
        </w:rPr>
        <w:t>Bromus tectorum</w:t>
      </w:r>
      <w:r w:rsidRPr="0086312C">
        <w:rPr>
          <w:rFonts w:ascii="Arial" w:hAnsi="Arial" w:cs="Arial"/>
          <w:sz w:val="20"/>
          <w:szCs w:val="20"/>
        </w:rPr>
        <w:t xml:space="preserve"> up-close by Chris Evans (left) and Steve Dewey (www.invasive.org).</w:t>
      </w:r>
    </w:p>
    <w:p w:rsidR="003F47A7" w:rsidRPr="0086312C" w:rsidRDefault="003F47A7" w:rsidP="00FA07AD">
      <w:pPr>
        <w:spacing w:beforeLines="1" w:afterLines="1"/>
        <w:rPr>
          <w:rFonts w:ascii="Arial" w:hAnsi="Arial" w:cs="Arial"/>
          <w:sz w:val="20"/>
          <w:szCs w:val="20"/>
        </w:rPr>
      </w:pPr>
    </w:p>
    <w:p w:rsidR="003F47A7" w:rsidRPr="0086312C" w:rsidRDefault="008D7E61" w:rsidP="00FA07AD">
      <w:pPr>
        <w:spacing w:beforeLines="1" w:afterLines="1"/>
        <w:rPr>
          <w:rFonts w:ascii="Arial" w:hAnsi="Arial" w:cs="Arial"/>
          <w:sz w:val="20"/>
          <w:szCs w:val="20"/>
        </w:rPr>
      </w:pPr>
      <w:bookmarkStart w:id="1" w:name="OLE_LINK1"/>
      <w:r w:rsidRPr="0086312C">
        <w:rPr>
          <w:rFonts w:ascii="Arial" w:hAnsi="Arial" w:cs="Arial"/>
          <w:noProof/>
          <w:sz w:val="20"/>
          <w:szCs w:val="20"/>
        </w:rPr>
        <w:drawing>
          <wp:inline distT="0" distB="0" distL="0" distR="0">
            <wp:extent cx="2679700" cy="1784350"/>
            <wp:effectExtent l="25400" t="0" r="0" b="0"/>
            <wp:docPr id="3" name="Picture 3" descr="5341060-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41060-PPT"/>
                    <pic:cNvPicPr>
                      <a:picLocks noChangeAspect="1" noChangeArrowheads="1"/>
                    </pic:cNvPicPr>
                  </pic:nvPicPr>
                  <pic:blipFill>
                    <a:blip r:embed="rId9"/>
                    <a:srcRect/>
                    <a:stretch>
                      <a:fillRect/>
                    </a:stretch>
                  </pic:blipFill>
                  <pic:spPr bwMode="auto">
                    <a:xfrm>
                      <a:off x="0" y="0"/>
                      <a:ext cx="2679700" cy="1784350"/>
                    </a:xfrm>
                    <a:prstGeom prst="rect">
                      <a:avLst/>
                    </a:prstGeom>
                    <a:noFill/>
                    <a:ln w="9525">
                      <a:noFill/>
                      <a:miter lim="800000"/>
                      <a:headEnd/>
                      <a:tailEnd/>
                    </a:ln>
                  </pic:spPr>
                </pic:pic>
              </a:graphicData>
            </a:graphic>
          </wp:inline>
        </w:drawing>
      </w:r>
      <w:bookmarkEnd w:id="1"/>
      <w:r w:rsidRPr="0086312C">
        <w:rPr>
          <w:rFonts w:ascii="Arial" w:hAnsi="Arial" w:cs="Arial"/>
          <w:noProof/>
          <w:sz w:val="20"/>
          <w:szCs w:val="20"/>
        </w:rPr>
        <w:drawing>
          <wp:inline distT="0" distB="0" distL="0" distR="0">
            <wp:extent cx="2743200" cy="1790700"/>
            <wp:effectExtent l="25400" t="0" r="0" b="0"/>
            <wp:docPr id="4" name="Picture 4" descr="1624007-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24007-PPT"/>
                    <pic:cNvPicPr>
                      <a:picLocks noChangeAspect="1" noChangeArrowheads="1"/>
                    </pic:cNvPicPr>
                  </pic:nvPicPr>
                  <pic:blipFill>
                    <a:blip r:embed="rId10"/>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Images 3 and 4: </w:t>
      </w:r>
      <w:r w:rsidRPr="0086312C">
        <w:rPr>
          <w:rFonts w:ascii="Arial" w:hAnsi="Arial" w:cs="Arial"/>
          <w:i/>
          <w:sz w:val="20"/>
          <w:szCs w:val="20"/>
        </w:rPr>
        <w:t>Bromus tectorum</w:t>
      </w:r>
      <w:r w:rsidRPr="0086312C">
        <w:rPr>
          <w:rFonts w:ascii="Arial" w:hAnsi="Arial" w:cs="Arial"/>
          <w:sz w:val="20"/>
          <w:szCs w:val="20"/>
        </w:rPr>
        <w:t xml:space="preserve"> infestation by John M. Randall (www.invasive.org).</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t>Dataset descriptions</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 Snake River Plains data</w:t>
      </w:r>
    </w:p>
    <w:p w:rsidR="003F47A7" w:rsidRPr="0086312C" w:rsidRDefault="003F47A7" w:rsidP="00FA07AD">
      <w:pPr>
        <w:spacing w:beforeLines="1" w:afterLines="1"/>
        <w:rPr>
          <w:rFonts w:ascii="Arial" w:hAnsi="Arial" w:cs="Arial"/>
          <w:sz w:val="20"/>
          <w:szCs w:val="20"/>
        </w:rPr>
      </w:pPr>
    </w:p>
    <w:p w:rsidR="00FF47CE" w:rsidRPr="0086312C" w:rsidRDefault="00FF47CE" w:rsidP="00FA07AD">
      <w:pPr>
        <w:spacing w:beforeLines="1" w:afterLines="1"/>
        <w:rPr>
          <w:rFonts w:ascii="Arial" w:hAnsi="Arial" w:cs="Arial"/>
          <w:sz w:val="20"/>
          <w:szCs w:val="20"/>
        </w:rPr>
      </w:pPr>
      <w:r w:rsidRPr="0086312C">
        <w:rPr>
          <w:rFonts w:ascii="Arial" w:hAnsi="Arial" w:cs="Arial"/>
          <w:sz w:val="20"/>
          <w:szCs w:val="20"/>
        </w:rPr>
        <w:t xml:space="preserve">Data from the Snake River Plains on fire frequency, fuel characteristics, and species that make up those fuels are provided from a paper published by Whisenant in 1990. See </w:t>
      </w:r>
      <w:r w:rsidR="0086312C">
        <w:rPr>
          <w:rFonts w:ascii="Arial" w:hAnsi="Arial" w:cs="Arial"/>
          <w:sz w:val="20"/>
          <w:szCs w:val="20"/>
        </w:rPr>
        <w:t xml:space="preserve">the </w:t>
      </w:r>
      <w:r w:rsidRPr="0086312C">
        <w:rPr>
          <w:rFonts w:ascii="Arial" w:hAnsi="Arial" w:cs="Arial"/>
          <w:sz w:val="20"/>
          <w:szCs w:val="20"/>
        </w:rPr>
        <w:t>original paper for a desc</w:t>
      </w:r>
      <w:r w:rsidR="0086312C">
        <w:rPr>
          <w:rFonts w:ascii="Arial" w:hAnsi="Arial" w:cs="Arial"/>
          <w:sz w:val="20"/>
          <w:szCs w:val="20"/>
        </w:rPr>
        <w:t>ription of the sampling methods</w:t>
      </w:r>
      <w:r w:rsidRPr="0086312C">
        <w:rPr>
          <w:rFonts w:ascii="Arial" w:hAnsi="Arial" w:cs="Arial"/>
          <w:sz w:val="20"/>
          <w:szCs w:val="20"/>
        </w:rPr>
        <w:t xml:space="preserve"> and a description of the site locations. </w:t>
      </w:r>
      <w:r w:rsidR="008C4B80" w:rsidRPr="0086312C">
        <w:rPr>
          <w:rFonts w:ascii="Arial" w:hAnsi="Arial" w:cs="Arial"/>
          <w:sz w:val="20"/>
          <w:szCs w:val="20"/>
        </w:rPr>
        <w:t>T</w:t>
      </w:r>
      <w:r w:rsidRPr="0086312C">
        <w:rPr>
          <w:rFonts w:ascii="Arial" w:hAnsi="Arial" w:cs="Arial"/>
          <w:sz w:val="20"/>
          <w:szCs w:val="20"/>
        </w:rPr>
        <w:t>he data file can be opened and analyzed in the Excel sheet (</w:t>
      </w:r>
      <w:hyperlink r:id="rId11" w:history="1">
        <w:r w:rsidRPr="0086312C">
          <w:rPr>
            <w:rStyle w:val="Hyperlink"/>
            <w:rFonts w:ascii="Arial" w:hAnsi="Arial" w:cs="Arial"/>
            <w:sz w:val="20"/>
            <w:szCs w:val="20"/>
          </w:rPr>
          <w:t>students.xlsx</w:t>
        </w:r>
      </w:hyperlink>
      <w:r w:rsidRPr="0086312C">
        <w:rPr>
          <w:rFonts w:ascii="Arial" w:hAnsi="Arial" w:cs="Arial"/>
          <w:sz w:val="20"/>
          <w:szCs w:val="20"/>
        </w:rPr>
        <w:t>).</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ii. MODIS burned area product</w:t>
      </w:r>
    </w:p>
    <w:p w:rsidR="003F47A7" w:rsidRPr="0086312C" w:rsidRDefault="003F47A7" w:rsidP="00FA07AD">
      <w:pPr>
        <w:spacing w:beforeLines="1" w:afterLines="1"/>
        <w:rPr>
          <w:rFonts w:ascii="Arial" w:hAnsi="Arial" w:cs="Arial"/>
          <w:sz w:val="20"/>
          <w:szCs w:val="20"/>
        </w:rPr>
      </w:pPr>
    </w:p>
    <w:p w:rsidR="003F47A7" w:rsidRPr="0086312C" w:rsidRDefault="0064583A" w:rsidP="00FA07AD">
      <w:pPr>
        <w:spacing w:beforeLines="1" w:afterLines="1"/>
        <w:rPr>
          <w:rFonts w:ascii="Arial" w:hAnsi="Arial" w:cs="Arial"/>
          <w:sz w:val="20"/>
          <w:szCs w:val="20"/>
        </w:rPr>
      </w:pPr>
      <w:r w:rsidRPr="0086312C">
        <w:rPr>
          <w:rFonts w:ascii="Arial" w:hAnsi="Arial" w:cs="Arial"/>
          <w:sz w:val="20"/>
          <w:szCs w:val="20"/>
        </w:rPr>
        <w:t>NASA has a satellite called the Moderate Resolution Imaging Spectroradiometer</w:t>
      </w:r>
      <w:r w:rsidR="0086312C">
        <w:rPr>
          <w:rFonts w:ascii="Arial" w:hAnsi="Arial" w:cs="Arial"/>
          <w:sz w:val="20"/>
          <w:szCs w:val="20"/>
        </w:rPr>
        <w:t>, or MODIS, which produces</w:t>
      </w:r>
      <w:r w:rsidRPr="0086312C">
        <w:rPr>
          <w:rFonts w:ascii="Arial" w:hAnsi="Arial" w:cs="Arial"/>
          <w:sz w:val="20"/>
          <w:szCs w:val="20"/>
        </w:rPr>
        <w:t xml:space="preserve"> a global burned area product. </w:t>
      </w:r>
      <w:r w:rsidR="003F47A7" w:rsidRPr="0086312C">
        <w:rPr>
          <w:rFonts w:ascii="Arial" w:hAnsi="Arial" w:cs="Arial"/>
          <w:sz w:val="20"/>
          <w:szCs w:val="20"/>
        </w:rPr>
        <w:t xml:space="preserve">The MODIS monthly burned area product is a geotiff file that gives information on whether or not each 500-m pixel burned within a given month, or a code indicating snow, water, or lack of data.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There are five files that will be used for this exercise, which have already been clipped and projected in a standard projection (NAD_1927_UTM_Zone_11N). They have also been resampled, so the pixel size matches the cheatgrass landcover map below. There is one file for each month: May-September 2005.</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Files: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May 2005: </w:t>
      </w:r>
      <w:hyperlink r:id="rId12" w:history="1">
        <w:r w:rsidRPr="0086312C">
          <w:rPr>
            <w:rStyle w:val="Hyperlink"/>
            <w:rFonts w:ascii="Arial" w:hAnsi="Arial" w:cs="Arial"/>
            <w:sz w:val="20"/>
            <w:szCs w:val="20"/>
          </w:rPr>
          <w:t>monthly_bd_UTMClip_A2005121.tif</w:t>
        </w:r>
      </w:hyperlink>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June 2005: </w:t>
      </w:r>
      <w:hyperlink r:id="rId13" w:history="1">
        <w:r w:rsidRPr="00751C49">
          <w:rPr>
            <w:rStyle w:val="Hyperlink"/>
            <w:rFonts w:ascii="Arial" w:hAnsi="Arial" w:cs="Arial"/>
            <w:sz w:val="20"/>
            <w:szCs w:val="20"/>
          </w:rPr>
          <w:t>monthly_bd_UTMClip_A2005152.tif</w:t>
        </w:r>
      </w:hyperlink>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July 2005: </w:t>
      </w:r>
      <w:hyperlink r:id="rId14" w:history="1">
        <w:r w:rsidRPr="00751C49">
          <w:rPr>
            <w:rStyle w:val="Hyperlink"/>
            <w:rFonts w:ascii="Arial" w:hAnsi="Arial" w:cs="Arial"/>
            <w:sz w:val="20"/>
            <w:szCs w:val="20"/>
          </w:rPr>
          <w:t>monthly_bd_UTMClip_A2005182.tif</w:t>
        </w:r>
      </w:hyperlink>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August 2005: </w:t>
      </w:r>
      <w:hyperlink r:id="rId15" w:history="1">
        <w:r w:rsidRPr="00751C49">
          <w:rPr>
            <w:rStyle w:val="Hyperlink"/>
            <w:rFonts w:ascii="Arial" w:hAnsi="Arial" w:cs="Arial"/>
            <w:sz w:val="20"/>
            <w:szCs w:val="20"/>
          </w:rPr>
          <w:t>monthly_bd_UTMClip_A2005213.tif</w:t>
        </w:r>
      </w:hyperlink>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September 2005: </w:t>
      </w:r>
      <w:hyperlink r:id="rId16" w:history="1">
        <w:r w:rsidRPr="00751C49">
          <w:rPr>
            <w:rStyle w:val="Hyperlink"/>
            <w:rFonts w:ascii="Arial" w:hAnsi="Arial" w:cs="Arial"/>
            <w:sz w:val="20"/>
            <w:szCs w:val="20"/>
          </w:rPr>
          <w:t>monthly_bd_UTMClip_A2005244.tif</w:t>
        </w:r>
      </w:hyperlink>
    </w:p>
    <w:p w:rsidR="00751C49" w:rsidRDefault="00751C49">
      <w:pPr>
        <w:spacing w:after="0"/>
        <w:rPr>
          <w:rFonts w:ascii="Arial" w:hAnsi="Arial" w:cs="Arial"/>
          <w:sz w:val="20"/>
          <w:szCs w:val="20"/>
        </w:rPr>
      </w:pPr>
      <w:r>
        <w:rPr>
          <w:rFonts w:ascii="Arial" w:hAnsi="Arial" w:cs="Arial"/>
          <w:sz w:val="20"/>
          <w:szCs w:val="20"/>
        </w:rPr>
        <w:br w:type="page"/>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The values of the numbers in the file indicate the following: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0 = unburned</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1-366 = approximate Julian day of burning </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900 = snow or high aerosol </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9998 = water bodies, internal </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9999 = water bodies, seas and oceans </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10000 = not enough data to calculate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iii. Cheatgrass Distribution Map</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This unpublished cheatgrass map is from a single MODIS scene of northern Nevada. The projection is the same as for the MODIS burned area product. This classificati</w:t>
      </w:r>
      <w:r w:rsidR="00751C49">
        <w:rPr>
          <w:rFonts w:ascii="Arial" w:hAnsi="Arial" w:cs="Arial"/>
          <w:sz w:val="20"/>
          <w:szCs w:val="20"/>
        </w:rPr>
        <w:t xml:space="preserve">on was done by Bethany Bradley </w:t>
      </w:r>
      <w:r w:rsidRPr="0086312C">
        <w:rPr>
          <w:rFonts w:ascii="Arial" w:hAnsi="Arial" w:cs="Arial"/>
          <w:sz w:val="20"/>
          <w:szCs w:val="20"/>
        </w:rPr>
        <w:t xml:space="preserve">using methods similar to the map produced for Bradley and Mustard </w:t>
      </w:r>
      <w:r w:rsidR="0053028A" w:rsidRPr="0086312C">
        <w:rPr>
          <w:rFonts w:ascii="Arial" w:hAnsi="Arial" w:cs="Arial"/>
          <w:sz w:val="20"/>
          <w:szCs w:val="20"/>
        </w:rPr>
        <w:t>(</w:t>
      </w:r>
      <w:r w:rsidRPr="0086312C">
        <w:rPr>
          <w:rFonts w:ascii="Arial" w:hAnsi="Arial" w:cs="Arial"/>
          <w:sz w:val="20"/>
          <w:szCs w:val="20"/>
        </w:rPr>
        <w:t>2008</w:t>
      </w:r>
      <w:r w:rsidR="0053028A" w:rsidRPr="0086312C">
        <w:rPr>
          <w:rFonts w:ascii="Arial" w:hAnsi="Arial" w:cs="Arial"/>
          <w:sz w:val="20"/>
          <w:szCs w:val="20"/>
        </w:rPr>
        <w:t>)</w:t>
      </w:r>
      <w:r w:rsidRPr="0086312C">
        <w:rPr>
          <w:rFonts w:ascii="Arial" w:hAnsi="Arial" w:cs="Arial"/>
          <w:sz w:val="20"/>
          <w:szCs w:val="20"/>
        </w:rPr>
        <w:t>. This map is based on inter-annual variability in cheatgrass phenology between 2</w:t>
      </w:r>
      <w:r w:rsidR="00FA07AD">
        <w:rPr>
          <w:rFonts w:ascii="Arial" w:hAnsi="Arial" w:cs="Arial"/>
          <w:sz w:val="20"/>
          <w:szCs w:val="20"/>
        </w:rPr>
        <w:t>002-2005</w:t>
      </w:r>
      <w:r w:rsidRPr="0086312C">
        <w:rPr>
          <w:rFonts w:ascii="Arial" w:hAnsi="Arial" w:cs="Arial"/>
          <w:sz w:val="20"/>
          <w:szCs w:val="20"/>
        </w:rPr>
        <w:t xml:space="preserve"> springs.  (Phenology is the scientific study of periodic biological phenomena, such as flowering, leaf changes, etc., in relation to climatic conditions.) The map detects 75% of cheatgrass 'presence' points with a 20% false positive rate.  Overall accuracy is around 78%.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File: </w:t>
      </w:r>
      <w:hyperlink r:id="rId17" w:history="1">
        <w:r w:rsidRPr="00A1519C">
          <w:rPr>
            <w:rStyle w:val="Hyperlink"/>
            <w:rFonts w:ascii="Arial" w:hAnsi="Arial" w:cs="Arial"/>
            <w:sz w:val="20"/>
            <w:szCs w:val="20"/>
          </w:rPr>
          <w:t>cheatgrass_map.tif</w:t>
        </w:r>
      </w:hyperlink>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The values of the numbers in the file indicate the following: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0 = no cheatgrass</w:t>
      </w: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1 = cheatgrass presence</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iv. State Outlines of Western USA</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This shapefile gives the state outlines for the western USA region of interest. Projection matches the cheatgrass map and MODIS burned area product.</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File: </w:t>
      </w:r>
      <w:hyperlink r:id="rId18" w:history="1">
        <w:r w:rsidRPr="00A1519C">
          <w:rPr>
            <w:rStyle w:val="Hyperlink"/>
            <w:rFonts w:ascii="Arial" w:hAnsi="Arial" w:cs="Arial"/>
            <w:sz w:val="20"/>
            <w:szCs w:val="20"/>
          </w:rPr>
          <w:t>WesternUSA_ProjectUTM.</w:t>
        </w:r>
        <w:r w:rsidR="00FA07AD">
          <w:rPr>
            <w:rStyle w:val="Hyperlink"/>
            <w:rFonts w:ascii="Arial" w:hAnsi="Arial" w:cs="Arial"/>
            <w:sz w:val="20"/>
            <w:szCs w:val="20"/>
          </w:rPr>
          <w:t>zip</w:t>
        </w:r>
      </w:hyperlink>
    </w:p>
    <w:p w:rsidR="003F47A7" w:rsidRPr="0086312C" w:rsidRDefault="003F47A7" w:rsidP="00FA07AD">
      <w:pPr>
        <w:spacing w:beforeLines="1" w:afterLines="1"/>
        <w:rPr>
          <w:rFonts w:ascii="Arial" w:hAnsi="Arial" w:cs="Arial"/>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v. Vegetation classification of the U.S. Great Basin</w:t>
      </w:r>
    </w:p>
    <w:p w:rsidR="007415DA" w:rsidRPr="0086312C" w:rsidRDefault="007415DA" w:rsidP="00FA07AD">
      <w:pPr>
        <w:spacing w:beforeLines="1" w:afterLines="1"/>
        <w:rPr>
          <w:rFonts w:ascii="Arial" w:hAnsi="Arial" w:cs="Arial"/>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This shapefile contains the classification map derive</w:t>
      </w:r>
      <w:r w:rsidR="00A1519C">
        <w:rPr>
          <w:rFonts w:ascii="Arial" w:hAnsi="Arial" w:cs="Arial"/>
          <w:sz w:val="20"/>
          <w:szCs w:val="20"/>
        </w:rPr>
        <w:t>d by Bradley and Mustard (2008)</w:t>
      </w:r>
      <w:r w:rsidRPr="0086312C">
        <w:rPr>
          <w:rFonts w:ascii="Arial" w:hAnsi="Arial" w:cs="Arial"/>
          <w:sz w:val="20"/>
          <w:szCs w:val="20"/>
        </w:rPr>
        <w:t xml:space="preserve"> and is used in the optional third lab. </w:t>
      </w:r>
    </w:p>
    <w:p w:rsidR="007415DA" w:rsidRPr="0086312C" w:rsidRDefault="007415DA" w:rsidP="00FA07AD">
      <w:pPr>
        <w:spacing w:beforeLines="1" w:afterLines="1"/>
        <w:rPr>
          <w:rFonts w:ascii="Arial" w:hAnsi="Arial" w:cs="Arial"/>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The values in the GRIDCODE are for the following CLASS vegetation types:</w:t>
      </w:r>
    </w:p>
    <w:p w:rsidR="007415DA" w:rsidRPr="0086312C" w:rsidRDefault="007415DA" w:rsidP="00FA07AD">
      <w:pPr>
        <w:spacing w:beforeLines="1" w:afterLines="1"/>
        <w:rPr>
          <w:rFonts w:ascii="Arial" w:hAnsi="Arial" w:cs="Arial"/>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1 – Agriculture</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2 – Non-vegetated</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3 – Montane Shrub/grass</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4 – Pinyon-Juniper</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5 – Alkali Meadow</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6 – Salt Desert Shrub</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7 – Cheatgrass</w:t>
      </w: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8 – Sagebrush Shrub</w:t>
      </w:r>
    </w:p>
    <w:p w:rsidR="007415DA" w:rsidRPr="0086312C" w:rsidRDefault="007415DA" w:rsidP="00FA07AD">
      <w:pPr>
        <w:spacing w:beforeLines="1" w:afterLines="1"/>
        <w:rPr>
          <w:rFonts w:ascii="Arial" w:hAnsi="Arial" w:cs="Arial"/>
          <w:sz w:val="20"/>
          <w:szCs w:val="20"/>
        </w:rPr>
      </w:pPr>
    </w:p>
    <w:p w:rsidR="003F47A7" w:rsidRDefault="007415DA" w:rsidP="00FA07AD">
      <w:pPr>
        <w:spacing w:beforeLines="1" w:afterLines="1"/>
        <w:rPr>
          <w:rFonts w:ascii="Arial" w:hAnsi="Arial" w:cs="Arial"/>
          <w:sz w:val="20"/>
          <w:szCs w:val="20"/>
        </w:rPr>
      </w:pPr>
      <w:r w:rsidRPr="0086312C">
        <w:rPr>
          <w:rFonts w:ascii="Arial" w:hAnsi="Arial" w:cs="Arial"/>
          <w:sz w:val="20"/>
          <w:szCs w:val="20"/>
        </w:rPr>
        <w:t xml:space="preserve">File: </w:t>
      </w:r>
      <w:hyperlink r:id="rId19" w:history="1">
        <w:r w:rsidRPr="00A1519C">
          <w:rPr>
            <w:rStyle w:val="Hyperlink"/>
            <w:rFonts w:ascii="Arial" w:hAnsi="Arial" w:cs="Arial"/>
            <w:sz w:val="20"/>
            <w:szCs w:val="20"/>
          </w:rPr>
          <w:t>decision_tree_classification_avhrr_utm.</w:t>
        </w:r>
        <w:r w:rsidR="00FA07AD">
          <w:rPr>
            <w:rStyle w:val="Hyperlink"/>
            <w:rFonts w:ascii="Arial" w:hAnsi="Arial" w:cs="Arial"/>
            <w:sz w:val="20"/>
            <w:szCs w:val="20"/>
          </w:rPr>
          <w:t>zip</w:t>
        </w:r>
      </w:hyperlink>
      <w:r w:rsidRPr="0086312C">
        <w:rPr>
          <w:rFonts w:ascii="Arial" w:hAnsi="Arial" w:cs="Arial"/>
          <w:sz w:val="20"/>
          <w:szCs w:val="20"/>
        </w:rPr>
        <w:t xml:space="preserve"> </w:t>
      </w:r>
    </w:p>
    <w:p w:rsidR="00FA07AD" w:rsidRPr="0086312C" w:rsidRDefault="00FA07AD"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References:</w:t>
      </w:r>
    </w:p>
    <w:p w:rsidR="003F47A7" w:rsidRPr="0086312C" w:rsidRDefault="003F47A7" w:rsidP="00FA07AD">
      <w:pPr>
        <w:spacing w:beforeLines="1" w:afterLines="1"/>
        <w:rPr>
          <w:rFonts w:ascii="Arial" w:hAnsi="Arial" w:cs="Arial"/>
        </w:rPr>
      </w:pPr>
    </w:p>
    <w:p w:rsidR="003F47A7" w:rsidRPr="0086312C" w:rsidRDefault="00F551BD" w:rsidP="003F47A7">
      <w:pPr>
        <w:spacing w:after="0"/>
        <w:ind w:left="720" w:hanging="720"/>
        <w:rPr>
          <w:rFonts w:ascii="Arial" w:hAnsi="Arial" w:cs="Arial"/>
          <w:sz w:val="20"/>
        </w:rPr>
      </w:pPr>
      <w:r w:rsidRPr="0086312C">
        <w:rPr>
          <w:rFonts w:ascii="Arial" w:hAnsi="Arial" w:cs="Arial"/>
        </w:rPr>
        <w:fldChar w:fldCharType="begin"/>
      </w:r>
      <w:r w:rsidR="003F47A7" w:rsidRPr="0086312C">
        <w:rPr>
          <w:rFonts w:ascii="Arial" w:hAnsi="Arial" w:cs="Arial"/>
        </w:rPr>
        <w:instrText xml:space="preserve"> ADDIN EN.REFLIST </w:instrText>
      </w:r>
      <w:r w:rsidRPr="0086312C">
        <w:rPr>
          <w:rFonts w:ascii="Arial" w:hAnsi="Arial" w:cs="Arial"/>
        </w:rPr>
        <w:fldChar w:fldCharType="separate"/>
      </w:r>
      <w:r w:rsidR="003F47A7" w:rsidRPr="0086312C">
        <w:rPr>
          <w:rFonts w:ascii="Arial" w:hAnsi="Arial" w:cs="Arial"/>
          <w:sz w:val="20"/>
        </w:rPr>
        <w:t xml:space="preserve">Bradley, B. A. 2009. Regional analysis of the impacts of climate change on cheatgrass invasion shows potential risk and opportunity. Global Change Biology </w:t>
      </w:r>
      <w:r w:rsidR="003F47A7" w:rsidRPr="008422DD">
        <w:rPr>
          <w:rFonts w:ascii="Arial" w:hAnsi="Arial" w:cs="Arial"/>
          <w:sz w:val="20"/>
        </w:rPr>
        <w:t>15</w:t>
      </w:r>
      <w:r w:rsidR="003F47A7" w:rsidRPr="0086312C">
        <w:rPr>
          <w:rFonts w:ascii="Arial" w:hAnsi="Arial" w:cs="Arial"/>
          <w:sz w:val="20"/>
        </w:rPr>
        <w:t>:196-208.</w:t>
      </w:r>
    </w:p>
    <w:p w:rsidR="003F47A7" w:rsidRPr="0086312C" w:rsidRDefault="003F47A7" w:rsidP="0064583A">
      <w:pPr>
        <w:spacing w:after="0"/>
        <w:ind w:left="720" w:hanging="720"/>
        <w:rPr>
          <w:rFonts w:ascii="Arial" w:hAnsi="Arial" w:cs="Arial"/>
          <w:sz w:val="20"/>
        </w:rPr>
      </w:pPr>
      <w:r w:rsidRPr="0086312C">
        <w:rPr>
          <w:rFonts w:ascii="Arial" w:hAnsi="Arial" w:cs="Arial"/>
          <w:sz w:val="20"/>
        </w:rPr>
        <w:t>Bradley</w:t>
      </w:r>
      <w:r w:rsidR="0064583A" w:rsidRPr="0086312C">
        <w:rPr>
          <w:rFonts w:ascii="Arial" w:hAnsi="Arial" w:cs="Arial"/>
          <w:sz w:val="20"/>
        </w:rPr>
        <w:t>, B. A., and J. F. Mustard. 2008</w:t>
      </w:r>
      <w:r w:rsidRPr="0086312C">
        <w:rPr>
          <w:rFonts w:ascii="Arial" w:hAnsi="Arial" w:cs="Arial"/>
          <w:sz w:val="20"/>
        </w:rPr>
        <w:t xml:space="preserve">. </w:t>
      </w:r>
      <w:r w:rsidR="0064583A" w:rsidRPr="0086312C">
        <w:rPr>
          <w:rFonts w:ascii="Arial" w:hAnsi="Arial" w:cs="Arial"/>
          <w:sz w:val="20"/>
        </w:rPr>
        <w:t xml:space="preserve">Comparison of phenology trends by land cover class: a case study in the Great Basin, USA. </w:t>
      </w:r>
      <w:r w:rsidR="0064583A" w:rsidRPr="0086312C">
        <w:rPr>
          <w:rFonts w:ascii="Arial" w:hAnsi="Arial" w:cs="Arial"/>
          <w:iCs/>
          <w:sz w:val="20"/>
        </w:rPr>
        <w:t>Global Change Biology</w:t>
      </w:r>
      <w:r w:rsidR="0064583A" w:rsidRPr="0086312C">
        <w:rPr>
          <w:rFonts w:ascii="Arial" w:hAnsi="Arial" w:cs="Arial"/>
          <w:sz w:val="20"/>
        </w:rPr>
        <w:t xml:space="preserve"> </w:t>
      </w:r>
      <w:r w:rsidR="0064583A" w:rsidRPr="008422DD">
        <w:rPr>
          <w:rFonts w:ascii="Arial" w:hAnsi="Arial" w:cs="Arial"/>
          <w:bCs/>
          <w:sz w:val="20"/>
        </w:rPr>
        <w:t>14</w:t>
      </w:r>
      <w:r w:rsidR="008422DD">
        <w:rPr>
          <w:rFonts w:ascii="Arial" w:hAnsi="Arial" w:cs="Arial"/>
          <w:sz w:val="20"/>
        </w:rPr>
        <w:t>:</w:t>
      </w:r>
      <w:r w:rsidR="0064583A" w:rsidRPr="0086312C">
        <w:rPr>
          <w:rFonts w:ascii="Arial" w:hAnsi="Arial" w:cs="Arial"/>
          <w:sz w:val="20"/>
        </w:rPr>
        <w:t>334-346.</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Brooks, M. L., C. M. D'Antonio, D. M. Richardson, J. B. Grace, J. E. Keeley, J. M. DiTomaso, R. J. Hobbs, M. Pellant, and D. Pyke. 2004. Effects of invasive alien plants on fire regimes. Bioscience </w:t>
      </w:r>
      <w:r w:rsidRPr="008422DD">
        <w:rPr>
          <w:rFonts w:ascii="Arial" w:hAnsi="Arial" w:cs="Arial"/>
          <w:sz w:val="20"/>
        </w:rPr>
        <w:t>54</w:t>
      </w:r>
      <w:r w:rsidRPr="0086312C">
        <w:rPr>
          <w:rFonts w:ascii="Arial" w:hAnsi="Arial" w:cs="Arial"/>
          <w:sz w:val="20"/>
        </w:rPr>
        <w:t>:677-688.</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Chambers, J. C., B. A. Roundy, R. R. Blank, S. E. Meyer, and A. Whittaker. 2007. What makes Great Basin sagebrush ecosystems invasible by </w:t>
      </w:r>
      <w:r w:rsidRPr="0086312C">
        <w:rPr>
          <w:rFonts w:ascii="Arial" w:hAnsi="Arial" w:cs="Arial"/>
          <w:i/>
          <w:sz w:val="20"/>
        </w:rPr>
        <w:t>Bromus tectorum</w:t>
      </w:r>
      <w:r w:rsidRPr="0086312C">
        <w:rPr>
          <w:rFonts w:ascii="Arial" w:hAnsi="Arial" w:cs="Arial"/>
          <w:sz w:val="20"/>
        </w:rPr>
        <w:t xml:space="preserve">? Ecological Monographs </w:t>
      </w:r>
      <w:r w:rsidRPr="008422DD">
        <w:rPr>
          <w:rFonts w:ascii="Arial" w:hAnsi="Arial" w:cs="Arial"/>
          <w:sz w:val="20"/>
        </w:rPr>
        <w:t>77</w:t>
      </w:r>
      <w:r w:rsidRPr="0086312C">
        <w:rPr>
          <w:rFonts w:ascii="Arial" w:hAnsi="Arial" w:cs="Arial"/>
          <w:sz w:val="20"/>
        </w:rPr>
        <w:t>:117-145.</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Chambers, J. C., and M. J. Wisdom. 2009. Priority Research and Management Issues for the Imperiled Great Basin of the Western United States. Restoration Ecology </w:t>
      </w:r>
      <w:r w:rsidRPr="008422DD">
        <w:rPr>
          <w:rFonts w:ascii="Arial" w:hAnsi="Arial" w:cs="Arial"/>
          <w:sz w:val="20"/>
        </w:rPr>
        <w:t>17</w:t>
      </w:r>
      <w:r w:rsidRPr="0086312C">
        <w:rPr>
          <w:rFonts w:ascii="Arial" w:hAnsi="Arial" w:cs="Arial"/>
          <w:sz w:val="20"/>
        </w:rPr>
        <w:t>:707-714.</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D'Antonio, C. M., and P. M. Vitousek. 1992. Biological invasions by exotic grasses, the grass-fire cycle, and global change. Annual Review of Ecology and Systematics </w:t>
      </w:r>
      <w:r w:rsidRPr="008422DD">
        <w:rPr>
          <w:rFonts w:ascii="Arial" w:hAnsi="Arial" w:cs="Arial"/>
          <w:sz w:val="20"/>
        </w:rPr>
        <w:t>23</w:t>
      </w:r>
      <w:r w:rsidRPr="0086312C">
        <w:rPr>
          <w:rFonts w:ascii="Arial" w:hAnsi="Arial" w:cs="Arial"/>
          <w:sz w:val="20"/>
        </w:rPr>
        <w:t>:63-87.</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Haubensak, K., C. D'Antonio, and D. Wixon. 2009. Effects of fire and environmental variables on plant structure and composition in grazed salt desert shrublands of the Great Basin (USA). Journal of Arid Environments </w:t>
      </w:r>
      <w:r w:rsidRPr="008422DD">
        <w:rPr>
          <w:rFonts w:ascii="Arial" w:hAnsi="Arial" w:cs="Arial"/>
          <w:sz w:val="20"/>
        </w:rPr>
        <w:t>73</w:t>
      </w:r>
      <w:r w:rsidRPr="0086312C">
        <w:rPr>
          <w:rFonts w:ascii="Arial" w:hAnsi="Arial" w:cs="Arial"/>
          <w:sz w:val="20"/>
        </w:rPr>
        <w:t>:643-650.</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Mack, R. N. 1981. Invasion of </w:t>
      </w:r>
      <w:r w:rsidRPr="0086312C">
        <w:rPr>
          <w:rFonts w:ascii="Arial" w:hAnsi="Arial" w:cs="Arial"/>
          <w:i/>
          <w:sz w:val="20"/>
        </w:rPr>
        <w:t>Bromus tectorum</w:t>
      </w:r>
      <w:r w:rsidRPr="0086312C">
        <w:rPr>
          <w:rFonts w:ascii="Arial" w:hAnsi="Arial" w:cs="Arial"/>
          <w:sz w:val="20"/>
        </w:rPr>
        <w:t xml:space="preserve"> into western North America - An ecological </w:t>
      </w:r>
      <w:r w:rsidR="005A6B31" w:rsidRPr="0086312C">
        <w:rPr>
          <w:rFonts w:ascii="Arial" w:hAnsi="Arial" w:cs="Arial"/>
          <w:sz w:val="20"/>
        </w:rPr>
        <w:t>chronicle</w:t>
      </w:r>
      <w:r w:rsidRPr="0086312C">
        <w:rPr>
          <w:rFonts w:ascii="Arial" w:hAnsi="Arial" w:cs="Arial"/>
          <w:sz w:val="20"/>
        </w:rPr>
        <w:t xml:space="preserve">. Agro-Ecosystems </w:t>
      </w:r>
      <w:r w:rsidRPr="008422DD">
        <w:rPr>
          <w:rFonts w:ascii="Arial" w:hAnsi="Arial" w:cs="Arial"/>
          <w:sz w:val="20"/>
        </w:rPr>
        <w:t>7</w:t>
      </w:r>
      <w:r w:rsidRPr="0086312C">
        <w:rPr>
          <w:rFonts w:ascii="Arial" w:hAnsi="Arial" w:cs="Arial"/>
          <w:sz w:val="20"/>
        </w:rPr>
        <w:t>:145-165.</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Pyne, S. J. 1982. Fire in America. University of Washington Press, Seattle, Washington.</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Pyne, S. J. 2001. Fire: A brief history. Univ. of Washington Press, Seattle.</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van Mantgem, P. J., N. L. Stephenson, J. C. Byrne, L. D. Daniels, J. F. Franklin, P. Z. Fule, M. E. Harmon, A. J. Larson, J. M. Smith, A. H. Taylor, and T. T. Veblen. 2009. Widespread increase of tree mortality rates in the western United States. Science </w:t>
      </w:r>
      <w:r w:rsidRPr="008422DD">
        <w:rPr>
          <w:rFonts w:ascii="Arial" w:hAnsi="Arial" w:cs="Arial"/>
          <w:sz w:val="20"/>
        </w:rPr>
        <w:t>323</w:t>
      </w:r>
      <w:r w:rsidRPr="0086312C">
        <w:rPr>
          <w:rFonts w:ascii="Arial" w:hAnsi="Arial" w:cs="Arial"/>
          <w:sz w:val="20"/>
        </w:rPr>
        <w:t>:521-524.</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 xml:space="preserve">Westerling, A. L., H. G. Hidalgo, D. R. Cayan, and T. W. Swetnam. 2006. Warming and earlier spring increase western US forest wildfire activity. Science </w:t>
      </w:r>
      <w:r w:rsidRPr="008422DD">
        <w:rPr>
          <w:rFonts w:ascii="Arial" w:hAnsi="Arial" w:cs="Arial"/>
          <w:sz w:val="20"/>
        </w:rPr>
        <w:t>313</w:t>
      </w:r>
      <w:r w:rsidRPr="0086312C">
        <w:rPr>
          <w:rFonts w:ascii="Arial" w:hAnsi="Arial" w:cs="Arial"/>
          <w:sz w:val="20"/>
        </w:rPr>
        <w:t>:940-943.</w:t>
      </w:r>
    </w:p>
    <w:p w:rsidR="003F47A7" w:rsidRPr="0086312C" w:rsidRDefault="003F47A7" w:rsidP="003F47A7">
      <w:pPr>
        <w:spacing w:after="0"/>
        <w:ind w:left="720" w:hanging="720"/>
        <w:rPr>
          <w:rFonts w:ascii="Arial" w:hAnsi="Arial" w:cs="Arial"/>
          <w:sz w:val="20"/>
        </w:rPr>
      </w:pPr>
      <w:r w:rsidRPr="0086312C">
        <w:rPr>
          <w:rFonts w:ascii="Arial" w:hAnsi="Arial" w:cs="Arial"/>
          <w:sz w:val="20"/>
        </w:rPr>
        <w:t>Whisenant. 1990. Changing ﬁre frequencies on Idaho’s Snake River plains: ecologic</w:t>
      </w:r>
      <w:r w:rsidR="00FF47CE" w:rsidRPr="0086312C">
        <w:rPr>
          <w:rFonts w:ascii="Arial" w:hAnsi="Arial" w:cs="Arial"/>
          <w:sz w:val="20"/>
        </w:rPr>
        <w:t>al and management implications</w:t>
      </w:r>
      <w:r w:rsidRPr="0086312C">
        <w:rPr>
          <w:rFonts w:ascii="Arial" w:hAnsi="Arial" w:cs="Arial"/>
          <w:sz w:val="20"/>
        </w:rPr>
        <w:t>. Symposium on cheatgrass invasion, shrub die-off, and other aspects of shrub biology and management. Intermountain Research Station, Ogden, UT, Las Vegas, NV.</w:t>
      </w:r>
    </w:p>
    <w:p w:rsidR="003F47A7" w:rsidRPr="0086312C" w:rsidRDefault="003F47A7" w:rsidP="003F47A7">
      <w:pPr>
        <w:spacing w:after="0"/>
        <w:rPr>
          <w:rFonts w:ascii="Arial" w:hAnsi="Arial" w:cs="Arial"/>
          <w:sz w:val="20"/>
        </w:rPr>
      </w:pPr>
    </w:p>
    <w:p w:rsidR="003F47A7" w:rsidRPr="0086312C" w:rsidRDefault="00F551BD" w:rsidP="003F47A7">
      <w:pPr>
        <w:spacing w:after="0"/>
        <w:ind w:left="720" w:hanging="720"/>
        <w:rPr>
          <w:rFonts w:ascii="Arial" w:hAnsi="Arial" w:cs="Arial"/>
        </w:rPr>
      </w:pPr>
      <w:r w:rsidRPr="0086312C">
        <w:rPr>
          <w:rFonts w:ascii="Arial" w:hAnsi="Arial" w:cs="Arial"/>
        </w:rPr>
        <w:fldChar w:fldCharType="end"/>
      </w: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br w:type="page"/>
      </w:r>
      <w:r w:rsidR="00C41706">
        <w:rPr>
          <w:rFonts w:ascii="Arial" w:hAnsi="Arial" w:cs="Arial"/>
          <w:smallCaps/>
          <w:sz w:val="20"/>
          <w:szCs w:val="20"/>
        </w:rPr>
        <w:t xml:space="preserve">Exercise 1: </w:t>
      </w:r>
      <w:r w:rsidRPr="0086312C">
        <w:rPr>
          <w:rFonts w:ascii="Arial" w:hAnsi="Arial" w:cs="Arial"/>
          <w:smallCaps/>
          <w:sz w:val="20"/>
          <w:szCs w:val="20"/>
        </w:rPr>
        <w:t xml:space="preserve">Data Exploration and Analysis: Snake River Plains Data </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In this section</w:t>
      </w:r>
      <w:r w:rsidR="00A32A20" w:rsidRPr="0086312C">
        <w:rPr>
          <w:rFonts w:ascii="Arial" w:hAnsi="Arial" w:cs="Arial"/>
          <w:sz w:val="20"/>
          <w:szCs w:val="20"/>
        </w:rPr>
        <w:t>,</w:t>
      </w:r>
      <w:r w:rsidRPr="0086312C">
        <w:rPr>
          <w:rFonts w:ascii="Arial" w:hAnsi="Arial" w:cs="Arial"/>
          <w:sz w:val="20"/>
          <w:szCs w:val="20"/>
        </w:rPr>
        <w:t xml:space="preserve"> we will explore the relationship between cheatgrass and fire behavior from data published in the research paper by Whisenant (1990) from sites in Idaho’s Snake River Plain. You will need to open the </w:t>
      </w:r>
      <w:hyperlink r:id="rId20" w:history="1">
        <w:r w:rsidRPr="00C02DB4">
          <w:rPr>
            <w:rStyle w:val="Hyperlink"/>
            <w:rFonts w:ascii="Arial" w:hAnsi="Arial" w:cs="Arial"/>
            <w:sz w:val="20"/>
            <w:szCs w:val="20"/>
          </w:rPr>
          <w:t>excel file</w:t>
        </w:r>
      </w:hyperlink>
      <w:r w:rsidRPr="0086312C">
        <w:rPr>
          <w:rFonts w:ascii="Arial" w:hAnsi="Arial" w:cs="Arial"/>
          <w:sz w:val="20"/>
          <w:szCs w:val="20"/>
        </w:rPr>
        <w:t xml:space="preserve"> in order to complete this exercise.</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Figure: Snake River Plain in Idaho.</w:t>
      </w:r>
    </w:p>
    <w:p w:rsidR="003F47A7" w:rsidRPr="0086312C" w:rsidRDefault="008D7E61" w:rsidP="00FA07AD">
      <w:pPr>
        <w:spacing w:beforeLines="1" w:afterLines="1"/>
        <w:rPr>
          <w:rFonts w:ascii="Arial" w:hAnsi="Arial" w:cs="Arial"/>
          <w:sz w:val="20"/>
          <w:szCs w:val="20"/>
        </w:rPr>
      </w:pPr>
      <w:bookmarkStart w:id="2" w:name="OLE_LINK3"/>
      <w:r w:rsidRPr="0086312C">
        <w:rPr>
          <w:rFonts w:ascii="Arial" w:hAnsi="Arial" w:cs="Arial"/>
          <w:noProof/>
          <w:sz w:val="20"/>
          <w:szCs w:val="20"/>
        </w:rPr>
        <w:drawing>
          <wp:inline distT="0" distB="0" distL="0" distR="0">
            <wp:extent cx="3708400" cy="254635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708400" cy="2546350"/>
                    </a:xfrm>
                    <a:prstGeom prst="rect">
                      <a:avLst/>
                    </a:prstGeom>
                    <a:noFill/>
                    <a:ln w="9525">
                      <a:noFill/>
                      <a:miter lim="800000"/>
                      <a:headEnd/>
                      <a:tailEnd/>
                    </a:ln>
                  </pic:spPr>
                </pic:pic>
              </a:graphicData>
            </a:graphic>
          </wp:inline>
        </w:drawing>
      </w:r>
      <w:bookmarkEnd w:id="2"/>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b/>
          <w:sz w:val="20"/>
          <w:szCs w:val="20"/>
        </w:rPr>
      </w:pPr>
      <w:r w:rsidRPr="0086312C">
        <w:rPr>
          <w:rFonts w:ascii="Arial" w:hAnsi="Arial" w:cs="Arial"/>
          <w:b/>
          <w:sz w:val="20"/>
          <w:szCs w:val="20"/>
        </w:rPr>
        <w:t>PART I: Relationship between fire frequency and fine fuel cover.</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i/>
          <w:sz w:val="20"/>
          <w:szCs w:val="20"/>
        </w:rPr>
      </w:pPr>
      <w:r w:rsidRPr="0086312C">
        <w:rPr>
          <w:rFonts w:ascii="Arial" w:hAnsi="Arial" w:cs="Arial"/>
          <w:i/>
          <w:sz w:val="20"/>
          <w:szCs w:val="20"/>
        </w:rPr>
        <w:t>Questions:</w:t>
      </w:r>
    </w:p>
    <w:p w:rsidR="003F47A7" w:rsidRPr="0086312C" w:rsidRDefault="003F47A7" w:rsidP="00FA07AD">
      <w:pPr>
        <w:spacing w:beforeLines="1" w:afterLines="1"/>
        <w:rPr>
          <w:rFonts w:ascii="Arial" w:hAnsi="Arial" w:cs="Arial"/>
          <w:i/>
          <w:sz w:val="20"/>
          <w:szCs w:val="20"/>
        </w:rPr>
      </w:pPr>
    </w:p>
    <w:p w:rsidR="003F47A7" w:rsidRPr="0086312C" w:rsidRDefault="003F47A7"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 xml:space="preserve">What methods did Whisenant use to calculate fire frequency and fine fuel cover? </w:t>
      </w:r>
    </w:p>
    <w:p w:rsidR="003F47A7" w:rsidRDefault="003F47A7" w:rsidP="00FA07AD">
      <w:pPr>
        <w:spacing w:beforeLines="1" w:afterLines="1"/>
        <w:rPr>
          <w:rFonts w:ascii="Arial" w:hAnsi="Arial" w:cs="Arial"/>
          <w:i/>
          <w:sz w:val="20"/>
          <w:szCs w:val="20"/>
        </w:rPr>
      </w:pPr>
    </w:p>
    <w:p w:rsidR="00C02DB4" w:rsidRDefault="00C02DB4" w:rsidP="00FA07AD">
      <w:pPr>
        <w:spacing w:beforeLines="1" w:afterLines="1"/>
        <w:rPr>
          <w:rFonts w:ascii="Arial" w:hAnsi="Arial" w:cs="Arial"/>
          <w:i/>
          <w:sz w:val="20"/>
          <w:szCs w:val="20"/>
        </w:rPr>
      </w:pPr>
    </w:p>
    <w:p w:rsidR="00C02DB4" w:rsidRPr="0086312C" w:rsidRDefault="00C02DB4" w:rsidP="00FA07AD">
      <w:pPr>
        <w:spacing w:beforeLines="1" w:afterLines="1"/>
        <w:rPr>
          <w:rFonts w:ascii="Arial" w:hAnsi="Arial" w:cs="Arial"/>
          <w:i/>
          <w:sz w:val="20"/>
          <w:szCs w:val="20"/>
        </w:rPr>
      </w:pPr>
    </w:p>
    <w:p w:rsidR="003F47A7" w:rsidRPr="0086312C" w:rsidRDefault="003F47A7"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What relationship do you expect between fire frequency and fine fuel cover? How do you think fine fuel cover relates to fuel continuity?</w:t>
      </w:r>
      <w:r w:rsidR="00D93CDA" w:rsidRPr="0086312C">
        <w:rPr>
          <w:rFonts w:ascii="Arial" w:hAnsi="Arial" w:cs="Arial"/>
          <w:i/>
          <w:sz w:val="20"/>
          <w:szCs w:val="20"/>
        </w:rPr>
        <w:t xml:space="preserve"> </w:t>
      </w:r>
    </w:p>
    <w:p w:rsidR="00C02DB4" w:rsidRDefault="00C02DB4"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3F47A7" w:rsidRPr="0086312C" w:rsidRDefault="00D93CDA"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Test your predicted relationship from question #2 given the data provided in the Excel spreadsheet.</w:t>
      </w:r>
      <w:r w:rsidR="0087281D" w:rsidRPr="0086312C">
        <w:rPr>
          <w:rFonts w:ascii="Arial" w:hAnsi="Arial" w:cs="Arial"/>
          <w:i/>
          <w:sz w:val="20"/>
          <w:szCs w:val="20"/>
        </w:rPr>
        <w:t xml:space="preserve"> Try plotting the data.</w:t>
      </w:r>
      <w:r w:rsidRPr="0086312C">
        <w:rPr>
          <w:rFonts w:ascii="Arial" w:hAnsi="Arial" w:cs="Arial"/>
          <w:i/>
          <w:sz w:val="20"/>
          <w:szCs w:val="20"/>
        </w:rPr>
        <w:t xml:space="preserve"> What conclusions can you draw?</w:t>
      </w:r>
      <w:r w:rsidR="003F47A7" w:rsidRPr="0086312C">
        <w:rPr>
          <w:rFonts w:ascii="Arial" w:hAnsi="Arial" w:cs="Arial"/>
          <w:i/>
          <w:sz w:val="20"/>
          <w:szCs w:val="20"/>
        </w:rPr>
        <w:t xml:space="preserve"> </w:t>
      </w:r>
    </w:p>
    <w:p w:rsidR="003F47A7" w:rsidRDefault="003F47A7"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Pr="0086312C" w:rsidRDefault="00C02DB4" w:rsidP="00FA07AD">
      <w:pPr>
        <w:spacing w:beforeLines="1" w:afterLines="1"/>
        <w:ind w:left="720"/>
        <w:rPr>
          <w:rFonts w:ascii="Arial" w:hAnsi="Arial" w:cs="Arial"/>
          <w:i/>
          <w:sz w:val="20"/>
          <w:szCs w:val="20"/>
        </w:rPr>
      </w:pPr>
    </w:p>
    <w:p w:rsidR="003F47A7" w:rsidRPr="0086312C" w:rsidRDefault="003F47A7" w:rsidP="00FA07AD">
      <w:pPr>
        <w:numPr>
          <w:ilvl w:val="0"/>
          <w:numId w:val="10"/>
        </w:numPr>
        <w:spacing w:beforeLines="1" w:afterLines="1"/>
        <w:rPr>
          <w:rFonts w:ascii="Arial" w:hAnsi="Arial" w:cs="Arial"/>
          <w:sz w:val="20"/>
          <w:szCs w:val="20"/>
        </w:rPr>
      </w:pPr>
      <w:r w:rsidRPr="0086312C">
        <w:rPr>
          <w:rFonts w:ascii="Arial" w:hAnsi="Arial" w:cs="Arial"/>
          <w:i/>
          <w:sz w:val="20"/>
          <w:szCs w:val="20"/>
        </w:rPr>
        <w:t>Do you expect cheatgrass to increase or decrease fuel continuity compared with the fuel structure of native plant specie</w:t>
      </w:r>
      <w:r w:rsidR="00D93CDA" w:rsidRPr="0086312C">
        <w:rPr>
          <w:rFonts w:ascii="Arial" w:hAnsi="Arial" w:cs="Arial"/>
          <w:i/>
          <w:sz w:val="20"/>
          <w:szCs w:val="20"/>
        </w:rPr>
        <w:t>s</w:t>
      </w:r>
      <w:r w:rsidRPr="0086312C">
        <w:rPr>
          <w:rFonts w:ascii="Arial" w:hAnsi="Arial" w:cs="Arial"/>
          <w:i/>
          <w:sz w:val="20"/>
          <w:szCs w:val="20"/>
        </w:rPr>
        <w:t xml:space="preserve"> and how then will it change how fire spreads?</w:t>
      </w:r>
    </w:p>
    <w:p w:rsidR="004A7A41" w:rsidRPr="0086312C" w:rsidRDefault="004A7A41" w:rsidP="00FA07AD">
      <w:pPr>
        <w:spacing w:beforeLines="1" w:afterLines="1"/>
        <w:rPr>
          <w:rFonts w:ascii="Arial" w:hAnsi="Arial" w:cs="Arial"/>
          <w:b/>
          <w:sz w:val="20"/>
          <w:szCs w:val="20"/>
        </w:rPr>
      </w:pPr>
      <w:r w:rsidRPr="0086312C">
        <w:rPr>
          <w:rFonts w:ascii="Arial" w:hAnsi="Arial" w:cs="Arial"/>
          <w:b/>
          <w:sz w:val="20"/>
          <w:szCs w:val="20"/>
        </w:rPr>
        <w:t>PART II: Effect of cheatgrass on fuels and fire behavior</w:t>
      </w:r>
    </w:p>
    <w:p w:rsidR="003F47A7" w:rsidRPr="0086312C" w:rsidRDefault="003F47A7" w:rsidP="00FA07AD">
      <w:pPr>
        <w:spacing w:beforeLines="1" w:afterLines="1"/>
        <w:rPr>
          <w:rFonts w:ascii="Arial" w:hAnsi="Arial" w:cs="Arial"/>
          <w:i/>
          <w:sz w:val="20"/>
          <w:szCs w:val="20"/>
        </w:rPr>
      </w:pPr>
    </w:p>
    <w:p w:rsidR="003F47A7" w:rsidRPr="0086312C" w:rsidRDefault="003F47A7" w:rsidP="00FA07AD">
      <w:pPr>
        <w:spacing w:beforeLines="1" w:afterLines="1"/>
        <w:rPr>
          <w:rFonts w:ascii="Arial" w:hAnsi="Arial" w:cs="Arial"/>
          <w:i/>
          <w:sz w:val="20"/>
          <w:szCs w:val="20"/>
        </w:rPr>
      </w:pPr>
      <w:r w:rsidRPr="0086312C">
        <w:rPr>
          <w:rFonts w:ascii="Arial" w:hAnsi="Arial" w:cs="Arial"/>
          <w:i/>
          <w:sz w:val="20"/>
          <w:szCs w:val="20"/>
        </w:rPr>
        <w:t xml:space="preserve">Questions: </w:t>
      </w:r>
    </w:p>
    <w:p w:rsidR="003F47A7" w:rsidRPr="0086312C" w:rsidRDefault="003F47A7" w:rsidP="00FA07AD">
      <w:pPr>
        <w:spacing w:beforeLines="1" w:afterLines="1"/>
        <w:rPr>
          <w:rFonts w:ascii="Arial" w:hAnsi="Arial" w:cs="Arial"/>
          <w:i/>
          <w:sz w:val="20"/>
          <w:szCs w:val="20"/>
        </w:rPr>
      </w:pPr>
    </w:p>
    <w:p w:rsidR="003F47A7" w:rsidRPr="0086312C" w:rsidRDefault="000C33AB"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Given the data provided, does</w:t>
      </w:r>
      <w:r w:rsidR="003F47A7" w:rsidRPr="0086312C">
        <w:rPr>
          <w:rFonts w:ascii="Arial" w:hAnsi="Arial" w:cs="Arial"/>
          <w:i/>
          <w:sz w:val="20"/>
          <w:szCs w:val="20"/>
        </w:rPr>
        <w:t xml:space="preserve"> cheatgrass dominance change </w:t>
      </w:r>
      <w:r w:rsidR="004A7A41" w:rsidRPr="0086312C">
        <w:rPr>
          <w:rFonts w:ascii="Arial" w:hAnsi="Arial" w:cs="Arial"/>
          <w:i/>
          <w:sz w:val="20"/>
          <w:szCs w:val="20"/>
        </w:rPr>
        <w:t>fuel properties</w:t>
      </w:r>
      <w:r w:rsidRPr="0086312C">
        <w:rPr>
          <w:rFonts w:ascii="Arial" w:hAnsi="Arial" w:cs="Arial"/>
          <w:i/>
          <w:sz w:val="20"/>
          <w:szCs w:val="20"/>
        </w:rPr>
        <w:t xml:space="preserve"> that might influence fire frequency? Create a graph to support your answer. </w:t>
      </w:r>
    </w:p>
    <w:p w:rsidR="003F47A7" w:rsidRDefault="003F47A7" w:rsidP="00FA07AD">
      <w:pPr>
        <w:spacing w:beforeLines="1" w:afterLines="1"/>
        <w:ind w:left="720"/>
        <w:rPr>
          <w:rFonts w:ascii="Arial" w:hAnsi="Arial" w:cs="Arial"/>
          <w:i/>
          <w:color w:val="3366FF"/>
          <w:sz w:val="20"/>
          <w:szCs w:val="20"/>
        </w:rPr>
      </w:pPr>
    </w:p>
    <w:p w:rsidR="00C02DB4" w:rsidRDefault="00C02DB4" w:rsidP="00FA07AD">
      <w:pPr>
        <w:spacing w:beforeLines="1" w:afterLines="1"/>
        <w:ind w:left="720"/>
        <w:rPr>
          <w:rFonts w:ascii="Arial" w:hAnsi="Arial" w:cs="Arial"/>
          <w:i/>
          <w:color w:val="3366FF"/>
          <w:sz w:val="20"/>
          <w:szCs w:val="20"/>
        </w:rPr>
      </w:pPr>
    </w:p>
    <w:p w:rsidR="00C02DB4" w:rsidRDefault="00C02DB4" w:rsidP="00FA07AD">
      <w:pPr>
        <w:spacing w:beforeLines="1" w:afterLines="1"/>
        <w:ind w:left="720"/>
        <w:rPr>
          <w:rFonts w:ascii="Arial" w:hAnsi="Arial" w:cs="Arial"/>
          <w:i/>
          <w:color w:val="3366FF"/>
          <w:sz w:val="20"/>
          <w:szCs w:val="20"/>
        </w:rPr>
      </w:pPr>
    </w:p>
    <w:p w:rsidR="00C02DB4" w:rsidRPr="0086312C" w:rsidRDefault="00C02DB4" w:rsidP="00FA07AD">
      <w:pPr>
        <w:spacing w:beforeLines="1" w:afterLines="1"/>
        <w:ind w:left="720"/>
        <w:rPr>
          <w:rFonts w:ascii="Arial" w:hAnsi="Arial" w:cs="Arial"/>
          <w:i/>
          <w:color w:val="3366FF"/>
          <w:sz w:val="20"/>
          <w:szCs w:val="20"/>
        </w:rPr>
      </w:pPr>
    </w:p>
    <w:p w:rsidR="003F47A7" w:rsidRPr="00C02DB4" w:rsidRDefault="003F47A7" w:rsidP="00FA07AD">
      <w:pPr>
        <w:numPr>
          <w:ilvl w:val="0"/>
          <w:numId w:val="10"/>
        </w:numPr>
        <w:spacing w:beforeLines="1" w:afterLines="1"/>
        <w:rPr>
          <w:rFonts w:ascii="Arial" w:hAnsi="Arial" w:cs="Arial"/>
          <w:smallCaps/>
          <w:sz w:val="20"/>
          <w:szCs w:val="20"/>
        </w:rPr>
      </w:pPr>
      <w:r w:rsidRPr="0086312C">
        <w:rPr>
          <w:rFonts w:ascii="Arial" w:hAnsi="Arial" w:cs="Arial"/>
          <w:i/>
          <w:sz w:val="20"/>
          <w:szCs w:val="20"/>
        </w:rPr>
        <w:t xml:space="preserve">Given the answer to the question above, how do you think cheatgrass dominance will change fire frequency? Given the data, how does cheatgrass dominance change average fire frequency? </w:t>
      </w:r>
      <w:r w:rsidR="001374A8" w:rsidRPr="0086312C">
        <w:rPr>
          <w:rFonts w:ascii="Arial" w:hAnsi="Arial" w:cs="Arial"/>
          <w:i/>
          <w:sz w:val="20"/>
          <w:szCs w:val="20"/>
        </w:rPr>
        <w:t xml:space="preserve"> Create a graph to support your answer.</w:t>
      </w:r>
    </w:p>
    <w:p w:rsidR="00C02DB4" w:rsidRDefault="00C02DB4"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Pr="0086312C" w:rsidRDefault="00C02DB4" w:rsidP="00FA07AD">
      <w:pPr>
        <w:spacing w:beforeLines="1" w:afterLines="1"/>
        <w:ind w:left="720"/>
        <w:rPr>
          <w:rFonts w:ascii="Arial" w:hAnsi="Arial" w:cs="Arial"/>
          <w:smallCaps/>
          <w:sz w:val="20"/>
          <w:szCs w:val="20"/>
        </w:rPr>
      </w:pPr>
    </w:p>
    <w:p w:rsidR="003F47A7" w:rsidRPr="0086312C" w:rsidRDefault="00B33A3F"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H</w:t>
      </w:r>
      <w:r w:rsidR="003F47A7" w:rsidRPr="0086312C">
        <w:rPr>
          <w:rFonts w:ascii="Arial" w:hAnsi="Arial" w:cs="Arial"/>
          <w:i/>
          <w:sz w:val="20"/>
          <w:szCs w:val="20"/>
        </w:rPr>
        <w:t xml:space="preserve">ow many years will it take to have a fire in cheatgrass dominant areas vs. other areas? (Note, this estimate roughly matches Whisenant’s estimate of fire return interval.) </w:t>
      </w:r>
    </w:p>
    <w:p w:rsidR="003F47A7" w:rsidRDefault="003F47A7"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Default="00C02DB4" w:rsidP="00FA07AD">
      <w:pPr>
        <w:spacing w:beforeLines="1" w:afterLines="1"/>
        <w:ind w:left="720"/>
        <w:rPr>
          <w:rFonts w:ascii="Arial" w:hAnsi="Arial" w:cs="Arial"/>
          <w:i/>
          <w:sz w:val="20"/>
          <w:szCs w:val="20"/>
        </w:rPr>
      </w:pPr>
    </w:p>
    <w:p w:rsidR="00C02DB4" w:rsidRPr="0086312C" w:rsidRDefault="00C02DB4" w:rsidP="00FA07AD">
      <w:pPr>
        <w:spacing w:beforeLines="1" w:afterLines="1"/>
        <w:ind w:left="720"/>
        <w:rPr>
          <w:rFonts w:ascii="Arial" w:hAnsi="Arial" w:cs="Arial"/>
          <w:i/>
          <w:sz w:val="20"/>
          <w:szCs w:val="20"/>
        </w:rPr>
      </w:pPr>
    </w:p>
    <w:p w:rsidR="003F47A7" w:rsidRPr="0086312C" w:rsidRDefault="00A26397" w:rsidP="00FA07AD">
      <w:pPr>
        <w:numPr>
          <w:ilvl w:val="0"/>
          <w:numId w:val="10"/>
        </w:numPr>
        <w:spacing w:beforeLines="1" w:afterLines="1"/>
        <w:rPr>
          <w:rFonts w:ascii="Arial" w:hAnsi="Arial" w:cs="Arial"/>
          <w:i/>
          <w:sz w:val="20"/>
          <w:szCs w:val="20"/>
        </w:rPr>
      </w:pPr>
      <w:r w:rsidRPr="0086312C">
        <w:rPr>
          <w:rFonts w:ascii="Arial" w:hAnsi="Arial" w:cs="Arial"/>
          <w:i/>
          <w:sz w:val="20"/>
          <w:szCs w:val="20"/>
        </w:rPr>
        <w:t>D</w:t>
      </w:r>
      <w:r w:rsidR="003F47A7" w:rsidRPr="0086312C">
        <w:rPr>
          <w:rFonts w:ascii="Arial" w:hAnsi="Arial" w:cs="Arial"/>
          <w:i/>
          <w:sz w:val="20"/>
          <w:szCs w:val="20"/>
        </w:rPr>
        <w:t>o native perennial bunchgrasses differ from the annual invasive grass</w:t>
      </w:r>
      <w:r w:rsidRPr="0086312C">
        <w:rPr>
          <w:rFonts w:ascii="Arial" w:hAnsi="Arial" w:cs="Arial"/>
          <w:i/>
          <w:sz w:val="20"/>
          <w:szCs w:val="20"/>
        </w:rPr>
        <w:t xml:space="preserve"> in characteristics related to fire ecology</w:t>
      </w:r>
      <w:r w:rsidR="003F47A7" w:rsidRPr="0086312C">
        <w:rPr>
          <w:rFonts w:ascii="Arial" w:hAnsi="Arial" w:cs="Arial"/>
          <w:i/>
          <w:sz w:val="20"/>
          <w:szCs w:val="20"/>
        </w:rPr>
        <w:t xml:space="preserve">? </w:t>
      </w:r>
      <w:r w:rsidRPr="0086312C">
        <w:rPr>
          <w:rFonts w:ascii="Arial" w:hAnsi="Arial" w:cs="Arial"/>
          <w:i/>
          <w:sz w:val="20"/>
          <w:szCs w:val="20"/>
        </w:rPr>
        <w:t xml:space="preserve">Create a graph to support your answer. </w:t>
      </w:r>
      <w:r w:rsidR="003F47A7" w:rsidRPr="0086312C">
        <w:rPr>
          <w:rFonts w:ascii="Arial" w:hAnsi="Arial" w:cs="Arial"/>
          <w:i/>
          <w:sz w:val="20"/>
          <w:szCs w:val="20"/>
        </w:rPr>
        <w:t xml:space="preserve">In the Snake River Plain, </w:t>
      </w:r>
      <w:r w:rsidRPr="0086312C">
        <w:rPr>
          <w:rFonts w:ascii="Arial" w:hAnsi="Arial" w:cs="Arial"/>
          <w:i/>
          <w:sz w:val="20"/>
          <w:szCs w:val="20"/>
        </w:rPr>
        <w:t>what factor has the greatest effect on</w:t>
      </w:r>
      <w:r w:rsidR="003F47A7" w:rsidRPr="0086312C">
        <w:rPr>
          <w:rFonts w:ascii="Arial" w:hAnsi="Arial" w:cs="Arial"/>
          <w:i/>
          <w:sz w:val="20"/>
          <w:szCs w:val="20"/>
        </w:rPr>
        <w:t xml:space="preserve"> fire frequency?</w:t>
      </w: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br w:type="page"/>
      </w:r>
      <w:r w:rsidR="00C41706">
        <w:rPr>
          <w:rFonts w:ascii="Arial" w:hAnsi="Arial" w:cs="Arial"/>
          <w:smallCaps/>
          <w:sz w:val="20"/>
          <w:szCs w:val="20"/>
        </w:rPr>
        <w:t xml:space="preserve">Exercise 2: </w:t>
      </w:r>
      <w:r w:rsidRPr="0086312C">
        <w:rPr>
          <w:rFonts w:ascii="Arial" w:hAnsi="Arial" w:cs="Arial"/>
          <w:smallCaps/>
          <w:sz w:val="20"/>
          <w:szCs w:val="20"/>
        </w:rPr>
        <w:t>Data Visualization and Processing in ArcGIS (version 9.3): MODIS burned area and Cheatgrass Satellite Data</w:t>
      </w:r>
    </w:p>
    <w:p w:rsidR="003F47A7" w:rsidRPr="0086312C" w:rsidRDefault="003F47A7" w:rsidP="00FA07AD">
      <w:pPr>
        <w:spacing w:beforeLines="1" w:afterLines="1"/>
        <w:rPr>
          <w:rFonts w:ascii="Arial" w:hAnsi="Arial" w:cs="Arial"/>
          <w:smallCaps/>
          <w:sz w:val="20"/>
          <w:szCs w:val="20"/>
        </w:rPr>
      </w:pPr>
    </w:p>
    <w:p w:rsidR="003F47A7" w:rsidRPr="0086312C" w:rsidRDefault="003F47A7" w:rsidP="00FA07AD">
      <w:pPr>
        <w:numPr>
          <w:ilvl w:val="0"/>
          <w:numId w:val="15"/>
        </w:numPr>
        <w:spacing w:beforeLines="1" w:afterLines="1"/>
        <w:rPr>
          <w:rFonts w:ascii="Arial" w:hAnsi="Arial" w:cs="Arial"/>
          <w:sz w:val="20"/>
          <w:szCs w:val="20"/>
        </w:rPr>
      </w:pPr>
      <w:r w:rsidRPr="0086312C">
        <w:rPr>
          <w:rFonts w:ascii="Arial" w:hAnsi="Arial" w:cs="Arial"/>
          <w:sz w:val="20"/>
          <w:szCs w:val="20"/>
        </w:rPr>
        <w:t>Data import</w:t>
      </w:r>
    </w:p>
    <w:p w:rsidR="003F47A7" w:rsidRPr="0086312C" w:rsidRDefault="003F47A7" w:rsidP="00FA07AD">
      <w:pPr>
        <w:numPr>
          <w:ilvl w:val="1"/>
          <w:numId w:val="15"/>
        </w:numPr>
        <w:spacing w:beforeLines="1" w:afterLines="1"/>
        <w:rPr>
          <w:rFonts w:ascii="Arial" w:hAnsi="Arial" w:cs="Arial"/>
          <w:sz w:val="20"/>
          <w:szCs w:val="20"/>
        </w:rPr>
      </w:pPr>
      <w:r w:rsidRPr="0086312C">
        <w:rPr>
          <w:rFonts w:ascii="Arial" w:hAnsi="Arial" w:cs="Arial"/>
          <w:sz w:val="20"/>
          <w:szCs w:val="20"/>
        </w:rPr>
        <w:t xml:space="preserve">Add Raster layers of MODIS burned area data for May-September 2005, May file: </w:t>
      </w:r>
      <w:hyperlink r:id="rId22" w:history="1">
        <w:r w:rsidRPr="00CC1102">
          <w:rPr>
            <w:rStyle w:val="Hyperlink"/>
            <w:rFonts w:ascii="Arial" w:hAnsi="Arial" w:cs="Arial"/>
            <w:sz w:val="20"/>
            <w:szCs w:val="20"/>
          </w:rPr>
          <w:t>monthly_bd_UTMClip_A2005121.tif</w:t>
        </w:r>
      </w:hyperlink>
      <w:r w:rsidRPr="0086312C">
        <w:rPr>
          <w:rFonts w:ascii="Arial" w:hAnsi="Arial" w:cs="Arial"/>
          <w:sz w:val="20"/>
          <w:szCs w:val="20"/>
        </w:rPr>
        <w:t xml:space="preserve"> (5 data layers)</w:t>
      </w:r>
    </w:p>
    <w:p w:rsidR="003F47A7" w:rsidRPr="0086312C" w:rsidRDefault="003F47A7" w:rsidP="00FA07AD">
      <w:pPr>
        <w:numPr>
          <w:ilvl w:val="1"/>
          <w:numId w:val="15"/>
        </w:numPr>
        <w:spacing w:beforeLines="1" w:afterLines="1"/>
        <w:rPr>
          <w:rFonts w:ascii="Arial" w:hAnsi="Arial" w:cs="Arial"/>
          <w:sz w:val="20"/>
          <w:szCs w:val="20"/>
        </w:rPr>
      </w:pPr>
      <w:r w:rsidRPr="0086312C">
        <w:rPr>
          <w:rFonts w:ascii="Arial" w:hAnsi="Arial" w:cs="Arial"/>
          <w:sz w:val="20"/>
          <w:szCs w:val="20"/>
        </w:rPr>
        <w:t xml:space="preserve">Add cheatgrass classification map layer, file: </w:t>
      </w:r>
      <w:hyperlink r:id="rId23" w:history="1">
        <w:r w:rsidRPr="00CC1102">
          <w:rPr>
            <w:rStyle w:val="Hyperlink"/>
            <w:rFonts w:ascii="Arial" w:hAnsi="Arial" w:cs="Arial"/>
            <w:sz w:val="20"/>
            <w:szCs w:val="20"/>
          </w:rPr>
          <w:t>cheatgrass_map.tif</w:t>
        </w:r>
      </w:hyperlink>
      <w:r w:rsidRPr="0086312C">
        <w:rPr>
          <w:rFonts w:ascii="Arial" w:hAnsi="Arial" w:cs="Arial"/>
          <w:sz w:val="20"/>
          <w:szCs w:val="20"/>
        </w:rPr>
        <w:t xml:space="preserve"> (1 data layer)</w:t>
      </w:r>
    </w:p>
    <w:p w:rsidR="003F47A7" w:rsidRPr="0086312C" w:rsidRDefault="003F47A7" w:rsidP="00FA07AD">
      <w:pPr>
        <w:numPr>
          <w:ilvl w:val="1"/>
          <w:numId w:val="15"/>
        </w:numPr>
        <w:spacing w:beforeLines="1" w:afterLines="1"/>
        <w:rPr>
          <w:rFonts w:ascii="Arial" w:hAnsi="Arial" w:cs="Arial"/>
          <w:sz w:val="20"/>
          <w:szCs w:val="20"/>
        </w:rPr>
      </w:pPr>
      <w:r w:rsidRPr="0086312C">
        <w:rPr>
          <w:rFonts w:ascii="Arial" w:hAnsi="Arial" w:cs="Arial"/>
          <w:sz w:val="20"/>
          <w:szCs w:val="20"/>
        </w:rPr>
        <w:t xml:space="preserve">Add western USA shapefile, file: </w:t>
      </w:r>
      <w:hyperlink r:id="rId24" w:history="1">
        <w:r w:rsidR="00FA07AD" w:rsidRPr="00FA07AD">
          <w:rPr>
            <w:rStyle w:val="Hyperlink"/>
            <w:rFonts w:ascii="Arial" w:hAnsi="Arial" w:cs="Arial"/>
            <w:sz w:val="20"/>
            <w:szCs w:val="20"/>
          </w:rPr>
          <w:t>WesternUSA_ProjectUTM.zip</w:t>
        </w:r>
      </w:hyperlink>
    </w:p>
    <w:p w:rsidR="003F47A7" w:rsidRPr="0086312C" w:rsidRDefault="003F47A7" w:rsidP="00FA07AD">
      <w:pPr>
        <w:spacing w:beforeLines="1" w:afterLines="1"/>
        <w:ind w:left="1440"/>
        <w:rPr>
          <w:rFonts w:ascii="Arial" w:hAnsi="Arial" w:cs="Arial"/>
          <w:sz w:val="20"/>
          <w:szCs w:val="20"/>
        </w:rPr>
      </w:pPr>
    </w:p>
    <w:p w:rsidR="003F47A7" w:rsidRPr="0086312C" w:rsidRDefault="003F47A7" w:rsidP="00FA07AD">
      <w:pPr>
        <w:numPr>
          <w:ilvl w:val="0"/>
          <w:numId w:val="15"/>
        </w:numPr>
        <w:spacing w:beforeLines="1" w:afterLines="1"/>
        <w:rPr>
          <w:rFonts w:ascii="Arial" w:hAnsi="Arial" w:cs="Arial"/>
          <w:sz w:val="20"/>
          <w:szCs w:val="20"/>
        </w:rPr>
      </w:pPr>
      <w:r w:rsidRPr="0086312C">
        <w:rPr>
          <w:rFonts w:ascii="Arial" w:hAnsi="Arial" w:cs="Arial"/>
          <w:sz w:val="20"/>
          <w:szCs w:val="20"/>
        </w:rPr>
        <w:t>Reclassify MODIS burned area data</w:t>
      </w:r>
    </w:p>
    <w:p w:rsidR="003F47A7" w:rsidRPr="0086312C" w:rsidRDefault="003F47A7" w:rsidP="00FA07AD">
      <w:pPr>
        <w:spacing w:beforeLines="1" w:afterLines="1"/>
        <w:ind w:left="60"/>
        <w:rPr>
          <w:rFonts w:ascii="Arial" w:hAnsi="Arial" w:cs="Arial"/>
          <w:sz w:val="20"/>
          <w:szCs w:val="20"/>
        </w:rPr>
      </w:pPr>
    </w:p>
    <w:p w:rsidR="003F47A7" w:rsidRPr="0086312C" w:rsidRDefault="008D7E61" w:rsidP="00FA07AD">
      <w:pPr>
        <w:spacing w:beforeLines="1" w:afterLines="1"/>
        <w:ind w:left="60"/>
        <w:rPr>
          <w:rFonts w:ascii="Arial" w:hAnsi="Arial" w:cs="Arial"/>
          <w:sz w:val="20"/>
          <w:szCs w:val="20"/>
        </w:rPr>
      </w:pPr>
      <w:r w:rsidRPr="0086312C">
        <w:rPr>
          <w:rFonts w:ascii="Arial" w:hAnsi="Arial" w:cs="Arial"/>
          <w:noProof/>
          <w:sz w:val="20"/>
          <w:szCs w:val="20"/>
        </w:rPr>
        <w:drawing>
          <wp:inline distT="0" distB="0" distL="0" distR="0">
            <wp:extent cx="3098800" cy="255905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098800" cy="2559050"/>
                    </a:xfrm>
                    <a:prstGeom prst="rect">
                      <a:avLst/>
                    </a:prstGeom>
                    <a:noFill/>
                    <a:ln w="9525">
                      <a:noFill/>
                      <a:miter lim="800000"/>
                      <a:headEnd/>
                      <a:tailEnd/>
                    </a:ln>
                  </pic:spPr>
                </pic:pic>
              </a:graphicData>
            </a:graphic>
          </wp:inline>
        </w:drawing>
      </w:r>
    </w:p>
    <w:p w:rsidR="003F47A7" w:rsidRPr="0086312C" w:rsidRDefault="003F47A7" w:rsidP="00FA07AD">
      <w:pPr>
        <w:spacing w:beforeLines="1" w:afterLines="1"/>
        <w:ind w:left="60"/>
        <w:rPr>
          <w:rFonts w:ascii="Arial" w:hAnsi="Arial" w:cs="Arial"/>
          <w:sz w:val="20"/>
          <w:szCs w:val="20"/>
        </w:rPr>
      </w:pPr>
    </w:p>
    <w:p w:rsidR="003F47A7" w:rsidRPr="0086312C" w:rsidRDefault="003F47A7" w:rsidP="00FA07AD">
      <w:pPr>
        <w:numPr>
          <w:ilvl w:val="1"/>
          <w:numId w:val="15"/>
        </w:numPr>
        <w:spacing w:beforeLines="1" w:afterLines="1"/>
        <w:rPr>
          <w:rFonts w:ascii="Arial" w:hAnsi="Arial" w:cs="Arial"/>
          <w:sz w:val="20"/>
          <w:szCs w:val="20"/>
        </w:rPr>
      </w:pPr>
      <w:r w:rsidRPr="0086312C">
        <w:rPr>
          <w:rFonts w:ascii="Arial" w:hAnsi="Arial" w:cs="Arial"/>
          <w:b/>
          <w:sz w:val="20"/>
          <w:szCs w:val="20"/>
        </w:rPr>
        <w:t xml:space="preserve">Spatial Analyst Tools </w:t>
      </w:r>
      <w:r w:rsidRPr="0086312C">
        <w:rPr>
          <w:rFonts w:ascii="Arial" w:hAnsi="Arial" w:cs="Arial"/>
          <w:sz w:val="20"/>
          <w:szCs w:val="20"/>
        </w:rPr>
        <w:t xml:space="preserve"> &gt; </w:t>
      </w:r>
      <w:r w:rsidRPr="0086312C">
        <w:rPr>
          <w:rFonts w:ascii="Arial" w:hAnsi="Arial" w:cs="Arial"/>
          <w:b/>
          <w:sz w:val="20"/>
          <w:szCs w:val="20"/>
        </w:rPr>
        <w:t xml:space="preserve">Reclass </w:t>
      </w:r>
      <w:r w:rsidRPr="0086312C">
        <w:rPr>
          <w:rFonts w:ascii="Arial" w:hAnsi="Arial" w:cs="Arial"/>
          <w:sz w:val="20"/>
          <w:szCs w:val="20"/>
        </w:rPr>
        <w:t xml:space="preserve"> &gt; </w:t>
      </w:r>
      <w:r w:rsidRPr="0086312C">
        <w:rPr>
          <w:rFonts w:ascii="Arial" w:hAnsi="Arial" w:cs="Arial"/>
          <w:b/>
          <w:sz w:val="20"/>
          <w:szCs w:val="20"/>
        </w:rPr>
        <w:t>Reclassify</w:t>
      </w:r>
      <w:r w:rsidRPr="0086312C">
        <w:rPr>
          <w:rFonts w:ascii="Arial" w:hAnsi="Arial" w:cs="Arial"/>
          <w:sz w:val="20"/>
          <w:szCs w:val="20"/>
        </w:rPr>
        <w:t xml:space="preserve"> </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Input raster</w:t>
      </w:r>
      <w:r w:rsidRPr="0086312C">
        <w:rPr>
          <w:rFonts w:ascii="Arial" w:hAnsi="Arial" w:cs="Arial"/>
          <w:sz w:val="20"/>
          <w:szCs w:val="20"/>
        </w:rPr>
        <w:t xml:space="preserve">: a single month of MODIS burned area data </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Reclass field</w:t>
      </w:r>
      <w:r w:rsidRPr="0086312C">
        <w:rPr>
          <w:rFonts w:ascii="Arial" w:hAnsi="Arial" w:cs="Arial"/>
          <w:sz w:val="20"/>
          <w:szCs w:val="20"/>
        </w:rPr>
        <w:t>: Value</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sz w:val="20"/>
          <w:szCs w:val="20"/>
        </w:rPr>
        <w:t xml:space="preserve">Click </w:t>
      </w:r>
      <w:r w:rsidRPr="0086312C">
        <w:rPr>
          <w:rFonts w:ascii="Arial" w:hAnsi="Arial" w:cs="Arial"/>
          <w:b/>
          <w:sz w:val="20"/>
          <w:szCs w:val="20"/>
        </w:rPr>
        <w:t>Unique</w:t>
      </w:r>
      <w:r w:rsidRPr="0086312C">
        <w:rPr>
          <w:rFonts w:ascii="Arial" w:hAnsi="Arial" w:cs="Arial"/>
          <w:sz w:val="20"/>
          <w:szCs w:val="20"/>
        </w:rPr>
        <w:t xml:space="preserve"> values</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sz w:val="20"/>
          <w:szCs w:val="20"/>
        </w:rPr>
        <w:t xml:space="preserve">Input </w:t>
      </w:r>
      <w:r w:rsidRPr="0086312C">
        <w:rPr>
          <w:rFonts w:ascii="Arial" w:hAnsi="Arial" w:cs="Arial"/>
          <w:b/>
          <w:sz w:val="20"/>
          <w:szCs w:val="20"/>
        </w:rPr>
        <w:t>New values</w:t>
      </w:r>
      <w:r w:rsidRPr="0086312C">
        <w:rPr>
          <w:rFonts w:ascii="Arial" w:hAnsi="Arial" w:cs="Arial"/>
          <w:sz w:val="20"/>
          <w:szCs w:val="20"/>
        </w:rPr>
        <w:t xml:space="preserve"> so that 0 = unburned, 1 = burned pixel, and NoData = invalid or no data (use metadata below)</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MODIS burned area pixel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1530"/>
        <w:gridCol w:w="2880"/>
      </w:tblGrid>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b/>
                <w:sz w:val="16"/>
                <w:szCs w:val="20"/>
              </w:rPr>
              <w:t>Original MODIS data</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b/>
                <w:sz w:val="16"/>
                <w:szCs w:val="20"/>
              </w:rPr>
              <w:t>New values</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b/>
                <w:sz w:val="16"/>
                <w:szCs w:val="20"/>
              </w:rPr>
              <w:t>Definition</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0</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0</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 xml:space="preserve">unburned </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1 to 366</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1</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 xml:space="preserve">approximate Julian day of burning </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900</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NoData</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 xml:space="preserve">snow or high aerosol </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9998</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NoData</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 xml:space="preserve">water bodies, internal </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9999</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NoData</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water bodies, seas and oceans</w:t>
            </w:r>
          </w:p>
        </w:tc>
      </w:tr>
      <w:tr w:rsidR="003F47A7" w:rsidRPr="0086312C">
        <w:tc>
          <w:tcPr>
            <w:tcW w:w="1998"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10000</w:t>
            </w:r>
          </w:p>
        </w:tc>
        <w:tc>
          <w:tcPr>
            <w:tcW w:w="153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NoData</w:t>
            </w:r>
          </w:p>
        </w:tc>
        <w:tc>
          <w:tcPr>
            <w:tcW w:w="2880" w:type="dxa"/>
          </w:tcPr>
          <w:p w:rsidR="003F47A7" w:rsidRPr="0086312C" w:rsidRDefault="003F47A7" w:rsidP="00FA07AD">
            <w:pPr>
              <w:spacing w:beforeLines="1" w:afterLines="1"/>
              <w:rPr>
                <w:rFonts w:ascii="Arial" w:eastAsiaTheme="majorEastAsia" w:hAnsi="Arial" w:cs="Arial"/>
                <w:b/>
                <w:bCs/>
                <w:color w:val="4F81BD" w:themeColor="accent1"/>
                <w:sz w:val="16"/>
                <w:szCs w:val="20"/>
              </w:rPr>
            </w:pPr>
            <w:r w:rsidRPr="0086312C">
              <w:rPr>
                <w:rFonts w:ascii="Arial" w:hAnsi="Arial" w:cs="Arial"/>
                <w:sz w:val="16"/>
                <w:szCs w:val="20"/>
              </w:rPr>
              <w:t>not enough data to calculate</w:t>
            </w:r>
          </w:p>
        </w:tc>
      </w:tr>
    </w:tbl>
    <w:p w:rsidR="003F47A7" w:rsidRPr="0086312C" w:rsidRDefault="003F47A7" w:rsidP="00FA07AD">
      <w:pPr>
        <w:spacing w:beforeLines="1" w:afterLines="1"/>
        <w:rPr>
          <w:rFonts w:ascii="Arial" w:hAnsi="Arial" w:cs="Arial"/>
          <w:sz w:val="20"/>
          <w:szCs w:val="20"/>
        </w:rPr>
      </w:pPr>
      <w:r w:rsidRPr="0086312C">
        <w:rPr>
          <w:rFonts w:ascii="Arial" w:hAnsi="Arial" w:cs="Arial"/>
          <w:sz w:val="20"/>
          <w:szCs w:val="20"/>
        </w:rPr>
        <w:t xml:space="preserve"> </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Output raster</w:t>
      </w:r>
      <w:r w:rsidRPr="0086312C">
        <w:rPr>
          <w:rFonts w:ascii="Arial" w:hAnsi="Arial" w:cs="Arial"/>
          <w:sz w:val="20"/>
          <w:szCs w:val="20"/>
        </w:rPr>
        <w:t>: save as a new .tif file in your file folder (e.g., “modisba_May2005.tif”)</w:t>
      </w:r>
    </w:p>
    <w:p w:rsidR="003F47A7" w:rsidRPr="0086312C" w:rsidRDefault="003F47A7" w:rsidP="00FA07AD">
      <w:pPr>
        <w:spacing w:beforeLines="1" w:afterLines="1"/>
        <w:rPr>
          <w:rFonts w:ascii="Arial" w:hAnsi="Arial" w:cs="Arial"/>
          <w:color w:val="3366FF"/>
          <w:sz w:val="20"/>
          <w:szCs w:val="20"/>
        </w:rPr>
      </w:pPr>
    </w:p>
    <w:p w:rsidR="003F47A7" w:rsidRPr="0086312C" w:rsidRDefault="003F47A7" w:rsidP="00FA07AD">
      <w:pPr>
        <w:numPr>
          <w:ilvl w:val="0"/>
          <w:numId w:val="15"/>
        </w:numPr>
        <w:spacing w:beforeLines="1" w:afterLines="1"/>
        <w:rPr>
          <w:rFonts w:ascii="Arial" w:hAnsi="Arial" w:cs="Arial"/>
          <w:sz w:val="20"/>
          <w:szCs w:val="20"/>
        </w:rPr>
      </w:pPr>
      <w:r w:rsidRPr="0086312C">
        <w:rPr>
          <w:rFonts w:ascii="Arial" w:hAnsi="Arial" w:cs="Arial"/>
          <w:sz w:val="20"/>
          <w:szCs w:val="20"/>
        </w:rPr>
        <w:t>Using Zonal statistics, calculate by month the number of burned ar</w:t>
      </w:r>
      <w:r w:rsidR="00EF719C">
        <w:rPr>
          <w:rFonts w:ascii="Arial" w:hAnsi="Arial" w:cs="Arial"/>
          <w:sz w:val="20"/>
          <w:szCs w:val="20"/>
        </w:rPr>
        <w:t>ea pixels in cheatgrass and non-</w:t>
      </w:r>
      <w:r w:rsidRPr="0086312C">
        <w:rPr>
          <w:rFonts w:ascii="Arial" w:hAnsi="Arial" w:cs="Arial"/>
          <w:sz w:val="20"/>
          <w:szCs w:val="20"/>
        </w:rPr>
        <w:t>cheatgrass zones</w:t>
      </w:r>
    </w:p>
    <w:p w:rsidR="003F47A7" w:rsidRPr="0086312C" w:rsidRDefault="008D7E61" w:rsidP="00FA07AD">
      <w:pPr>
        <w:spacing w:beforeLines="1" w:afterLines="1"/>
        <w:rPr>
          <w:rFonts w:ascii="Arial" w:hAnsi="Arial" w:cs="Arial"/>
          <w:sz w:val="20"/>
          <w:szCs w:val="20"/>
        </w:rPr>
      </w:pPr>
      <w:r w:rsidRPr="0086312C">
        <w:rPr>
          <w:rFonts w:ascii="Arial" w:hAnsi="Arial" w:cs="Arial"/>
          <w:noProof/>
          <w:sz w:val="20"/>
          <w:szCs w:val="20"/>
        </w:rPr>
        <w:drawing>
          <wp:inline distT="0" distB="0" distL="0" distR="0">
            <wp:extent cx="3136900" cy="25781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136900" cy="2578100"/>
                    </a:xfrm>
                    <a:prstGeom prst="rect">
                      <a:avLst/>
                    </a:prstGeom>
                    <a:noFill/>
                    <a:ln w="9525">
                      <a:noFill/>
                      <a:miter lim="800000"/>
                      <a:headEnd/>
                      <a:tailEnd/>
                    </a:ln>
                  </pic:spPr>
                </pic:pic>
              </a:graphicData>
            </a:graphic>
          </wp:inline>
        </w:drawing>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numPr>
          <w:ilvl w:val="1"/>
          <w:numId w:val="15"/>
        </w:numPr>
        <w:spacing w:beforeLines="1" w:afterLines="1"/>
        <w:rPr>
          <w:rFonts w:ascii="Arial" w:hAnsi="Arial" w:cs="Arial"/>
          <w:sz w:val="20"/>
          <w:szCs w:val="20"/>
        </w:rPr>
      </w:pPr>
      <w:r w:rsidRPr="0086312C">
        <w:rPr>
          <w:rFonts w:ascii="Arial" w:hAnsi="Arial" w:cs="Arial"/>
          <w:b/>
          <w:sz w:val="20"/>
          <w:szCs w:val="20"/>
        </w:rPr>
        <w:t>Spatial Analyst Tools &gt; Zonal &gt; Zonal Statistics as Table</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Input raster</w:t>
      </w:r>
      <w:r w:rsidRPr="0086312C">
        <w:rPr>
          <w:rFonts w:ascii="Arial" w:hAnsi="Arial" w:cs="Arial"/>
          <w:sz w:val="20"/>
          <w:szCs w:val="20"/>
        </w:rPr>
        <w:t>: cheatgrass map (</w:t>
      </w:r>
      <w:hyperlink r:id="rId27" w:history="1">
        <w:r w:rsidRPr="00C41706">
          <w:rPr>
            <w:rStyle w:val="Hyperlink"/>
            <w:rFonts w:ascii="Arial" w:hAnsi="Arial" w:cs="Arial"/>
            <w:sz w:val="20"/>
            <w:szCs w:val="20"/>
          </w:rPr>
          <w:t>cheatgrass_map.tif</w:t>
        </w:r>
      </w:hyperlink>
      <w:r w:rsidRPr="0086312C">
        <w:rPr>
          <w:rFonts w:ascii="Arial" w:hAnsi="Arial" w:cs="Arial"/>
          <w:sz w:val="20"/>
          <w:szCs w:val="20"/>
        </w:rPr>
        <w:t>)</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Zone field</w:t>
      </w:r>
      <w:r w:rsidRPr="0086312C">
        <w:rPr>
          <w:rFonts w:ascii="Arial" w:hAnsi="Arial" w:cs="Arial"/>
          <w:sz w:val="20"/>
          <w:szCs w:val="20"/>
        </w:rPr>
        <w:t>: Value (will therefore calculate by 0 and 1 in cheatgrass map)</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Input value raster</w:t>
      </w:r>
      <w:r w:rsidRPr="0086312C">
        <w:rPr>
          <w:rFonts w:ascii="Arial" w:hAnsi="Arial" w:cs="Arial"/>
          <w:sz w:val="20"/>
          <w:szCs w:val="20"/>
        </w:rPr>
        <w:t>: reclassified MODIS burned area data (e.g., modisba_May2005.tif)</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b/>
          <w:sz w:val="20"/>
          <w:szCs w:val="20"/>
        </w:rPr>
        <w:t>Output table</w:t>
      </w:r>
      <w:r w:rsidRPr="0086312C">
        <w:rPr>
          <w:rFonts w:ascii="Arial" w:hAnsi="Arial" w:cs="Arial"/>
          <w:sz w:val="20"/>
          <w:szCs w:val="20"/>
        </w:rPr>
        <w:t>: name table, e.g., ZonalSt_May2005</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sz w:val="20"/>
          <w:szCs w:val="20"/>
        </w:rPr>
        <w:t>Check box to Ignore NoData in calculations</w:t>
      </w: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sz w:val="20"/>
          <w:szCs w:val="20"/>
        </w:rPr>
        <w:t xml:space="preserve">Open table you just created, </w:t>
      </w:r>
      <w:r w:rsidRPr="0086312C">
        <w:rPr>
          <w:rFonts w:ascii="Arial" w:hAnsi="Arial" w:cs="Arial"/>
          <w:b/>
          <w:sz w:val="20"/>
          <w:szCs w:val="20"/>
        </w:rPr>
        <w:t>SUM</w:t>
      </w:r>
      <w:r w:rsidRPr="0086312C">
        <w:rPr>
          <w:rFonts w:ascii="Arial" w:hAnsi="Arial" w:cs="Arial"/>
          <w:sz w:val="20"/>
          <w:szCs w:val="20"/>
        </w:rPr>
        <w:t xml:space="preserve"> column will give you the sum of burned pixels in cheatgrass (1) and no-cheatgrass (0) zones</w:t>
      </w:r>
    </w:p>
    <w:p w:rsidR="003F47A7" w:rsidRPr="0086312C" w:rsidRDefault="003F47A7" w:rsidP="00FA07AD">
      <w:pPr>
        <w:spacing w:beforeLines="1" w:afterLines="1"/>
        <w:rPr>
          <w:rFonts w:ascii="Arial" w:hAnsi="Arial" w:cs="Arial"/>
          <w:sz w:val="20"/>
          <w:szCs w:val="20"/>
        </w:rPr>
      </w:pPr>
    </w:p>
    <w:p w:rsidR="003F47A7" w:rsidRPr="0086312C" w:rsidRDefault="008D7E61" w:rsidP="00FA07AD">
      <w:pPr>
        <w:spacing w:beforeLines="1" w:afterLines="1"/>
        <w:rPr>
          <w:rFonts w:ascii="Arial" w:hAnsi="Arial" w:cs="Arial"/>
          <w:sz w:val="20"/>
          <w:szCs w:val="20"/>
        </w:rPr>
      </w:pPr>
      <w:r w:rsidRPr="0086312C">
        <w:rPr>
          <w:rFonts w:ascii="Arial" w:hAnsi="Arial" w:cs="Arial"/>
          <w:noProof/>
          <w:sz w:val="20"/>
          <w:szCs w:val="20"/>
        </w:rPr>
        <w:drawing>
          <wp:inline distT="0" distB="0" distL="0" distR="0">
            <wp:extent cx="4286250" cy="762000"/>
            <wp:effectExtent l="2540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86250" cy="762000"/>
                    </a:xfrm>
                    <a:prstGeom prst="rect">
                      <a:avLst/>
                    </a:prstGeom>
                    <a:noFill/>
                    <a:ln w="9525">
                      <a:noFill/>
                      <a:miter lim="800000"/>
                      <a:headEnd/>
                      <a:tailEnd/>
                    </a:ln>
                  </pic:spPr>
                </pic:pic>
              </a:graphicData>
            </a:graphic>
          </wp:inline>
        </w:drawing>
      </w:r>
    </w:p>
    <w:p w:rsidR="003F47A7" w:rsidRPr="0086312C" w:rsidRDefault="003F47A7" w:rsidP="00FA07AD">
      <w:pPr>
        <w:spacing w:beforeLines="1" w:afterLines="1"/>
        <w:ind w:left="1440"/>
        <w:rPr>
          <w:rFonts w:ascii="Arial" w:hAnsi="Arial" w:cs="Arial"/>
          <w:sz w:val="20"/>
          <w:szCs w:val="20"/>
        </w:rPr>
      </w:pPr>
    </w:p>
    <w:p w:rsidR="003F47A7" w:rsidRPr="0086312C" w:rsidRDefault="003F47A7" w:rsidP="00FA07AD">
      <w:pPr>
        <w:numPr>
          <w:ilvl w:val="2"/>
          <w:numId w:val="15"/>
        </w:numPr>
        <w:spacing w:beforeLines="1" w:afterLines="1"/>
        <w:rPr>
          <w:rFonts w:ascii="Arial" w:hAnsi="Arial" w:cs="Arial"/>
          <w:sz w:val="20"/>
          <w:szCs w:val="20"/>
        </w:rPr>
      </w:pPr>
      <w:r w:rsidRPr="0086312C">
        <w:rPr>
          <w:rFonts w:ascii="Arial" w:hAnsi="Arial" w:cs="Arial"/>
          <w:sz w:val="20"/>
          <w:szCs w:val="20"/>
        </w:rPr>
        <w:t>Repeat zonal statistics for each month</w:t>
      </w:r>
      <w:r w:rsidR="00C41706">
        <w:rPr>
          <w:rFonts w:ascii="Arial" w:hAnsi="Arial" w:cs="Arial"/>
          <w:sz w:val="20"/>
          <w:szCs w:val="20"/>
        </w:rPr>
        <w:t xml:space="preserve"> and create a table in Excel that gives the number of burned pixels by month for May – September 2005 for areas where there is and is not cheatgrass.</w:t>
      </w:r>
    </w:p>
    <w:p w:rsidR="00C41706" w:rsidRDefault="00C41706">
      <w:pPr>
        <w:spacing w:after="0"/>
        <w:rPr>
          <w:rFonts w:ascii="Arial" w:hAnsi="Arial" w:cs="Arial"/>
          <w:smallCaps/>
          <w:sz w:val="20"/>
          <w:szCs w:val="20"/>
        </w:rPr>
      </w:pPr>
      <w:r>
        <w:rPr>
          <w:rFonts w:ascii="Arial" w:hAnsi="Arial" w:cs="Arial"/>
          <w:smallCaps/>
          <w:sz w:val="20"/>
          <w:szCs w:val="20"/>
        </w:rPr>
        <w:br w:type="page"/>
      </w: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t xml:space="preserve">Data Exploration and Analysis: MODIS burned area and Cheatgrass Satellite Data </w:t>
      </w:r>
    </w:p>
    <w:p w:rsidR="003F47A7" w:rsidRDefault="003F47A7" w:rsidP="00FA07AD">
      <w:pPr>
        <w:spacing w:beforeLines="1" w:afterLines="1"/>
        <w:rPr>
          <w:rFonts w:ascii="Arial" w:hAnsi="Arial" w:cs="Arial"/>
          <w:sz w:val="20"/>
          <w:szCs w:val="20"/>
        </w:rPr>
      </w:pPr>
    </w:p>
    <w:p w:rsidR="00C41706" w:rsidRDefault="00C41706" w:rsidP="00FA07AD">
      <w:pPr>
        <w:spacing w:beforeLines="1" w:afterLines="1"/>
        <w:rPr>
          <w:rFonts w:ascii="Arial" w:hAnsi="Arial" w:cs="Arial"/>
          <w:sz w:val="20"/>
          <w:szCs w:val="20"/>
        </w:rPr>
      </w:pPr>
      <w:r>
        <w:rPr>
          <w:rFonts w:ascii="Arial" w:hAnsi="Arial" w:cs="Arial"/>
          <w:sz w:val="20"/>
          <w:szCs w:val="20"/>
        </w:rPr>
        <w:t>Using the data table that you created in Excel, answer the questions below.</w:t>
      </w:r>
    </w:p>
    <w:p w:rsidR="00C41706" w:rsidRPr="0086312C" w:rsidRDefault="00C41706" w:rsidP="00FA07AD">
      <w:pPr>
        <w:spacing w:beforeLines="1" w:afterLines="1"/>
        <w:rPr>
          <w:rFonts w:ascii="Arial" w:hAnsi="Arial" w:cs="Arial"/>
          <w:sz w:val="20"/>
          <w:szCs w:val="20"/>
        </w:rPr>
      </w:pPr>
    </w:p>
    <w:p w:rsidR="003F47A7" w:rsidRPr="0086312C" w:rsidRDefault="003F47A7" w:rsidP="00FA07AD">
      <w:pPr>
        <w:spacing w:beforeLines="1" w:afterLines="1"/>
        <w:rPr>
          <w:rFonts w:ascii="Arial" w:hAnsi="Arial" w:cs="Arial"/>
          <w:i/>
          <w:sz w:val="20"/>
          <w:szCs w:val="20"/>
        </w:rPr>
      </w:pPr>
      <w:r w:rsidRPr="0086312C">
        <w:rPr>
          <w:rFonts w:ascii="Arial" w:hAnsi="Arial" w:cs="Arial"/>
          <w:i/>
          <w:sz w:val="20"/>
          <w:szCs w:val="20"/>
        </w:rPr>
        <w:t xml:space="preserve">Questions: </w:t>
      </w:r>
    </w:p>
    <w:p w:rsidR="003F47A7" w:rsidRPr="0086312C" w:rsidRDefault="003F47A7" w:rsidP="00FA07AD">
      <w:pPr>
        <w:spacing w:beforeLines="1" w:afterLines="1"/>
        <w:rPr>
          <w:rFonts w:ascii="Arial" w:hAnsi="Arial" w:cs="Arial"/>
          <w:i/>
          <w:sz w:val="20"/>
          <w:szCs w:val="20"/>
        </w:rPr>
      </w:pPr>
    </w:p>
    <w:p w:rsidR="00D801D5" w:rsidRPr="0086312C" w:rsidRDefault="00D801D5" w:rsidP="00FA07AD">
      <w:pPr>
        <w:pStyle w:val="ListParagraph"/>
        <w:numPr>
          <w:ilvl w:val="0"/>
          <w:numId w:val="27"/>
        </w:numPr>
        <w:spacing w:beforeLines="1" w:afterLines="1"/>
        <w:rPr>
          <w:rFonts w:ascii="Arial" w:hAnsi="Arial" w:cs="Arial"/>
          <w:i/>
          <w:sz w:val="20"/>
          <w:szCs w:val="20"/>
        </w:rPr>
      </w:pPr>
      <w:r w:rsidRPr="0086312C">
        <w:rPr>
          <w:rFonts w:ascii="Arial" w:hAnsi="Arial" w:cs="Arial"/>
          <w:i/>
          <w:sz w:val="20"/>
          <w:szCs w:val="20"/>
        </w:rPr>
        <w:t>How does cheatgrass influence the amount of burning during the fire season of 2005? And how does this compare to the no-cheatgrass areas? Does your answer change if you consider the proportion of the total area that cheatgrass covers? Create graphs to support your answer.</w:t>
      </w:r>
    </w:p>
    <w:p w:rsidR="003F47A7" w:rsidRDefault="003F47A7" w:rsidP="00FA07AD">
      <w:pPr>
        <w:spacing w:beforeLines="1" w:afterLines="1"/>
        <w:ind w:left="900"/>
        <w:rPr>
          <w:rFonts w:ascii="Arial" w:hAnsi="Arial" w:cs="Arial"/>
          <w:i/>
          <w:color w:val="3366FF"/>
          <w:sz w:val="20"/>
          <w:szCs w:val="20"/>
        </w:rPr>
      </w:pPr>
    </w:p>
    <w:p w:rsidR="00C41706" w:rsidRDefault="00C41706" w:rsidP="00FA07AD">
      <w:pPr>
        <w:spacing w:beforeLines="1" w:afterLines="1"/>
        <w:ind w:left="900"/>
        <w:rPr>
          <w:rFonts w:ascii="Arial" w:hAnsi="Arial" w:cs="Arial"/>
          <w:i/>
          <w:color w:val="3366FF"/>
          <w:sz w:val="20"/>
          <w:szCs w:val="20"/>
        </w:rPr>
      </w:pPr>
    </w:p>
    <w:p w:rsidR="00C41706" w:rsidRPr="0086312C" w:rsidRDefault="00C41706" w:rsidP="00FA07AD">
      <w:pPr>
        <w:spacing w:beforeLines="1" w:afterLines="1"/>
        <w:ind w:left="900"/>
        <w:rPr>
          <w:rFonts w:ascii="Arial" w:hAnsi="Arial" w:cs="Arial"/>
          <w:i/>
          <w:color w:val="3366FF"/>
          <w:sz w:val="20"/>
          <w:szCs w:val="20"/>
        </w:rPr>
      </w:pPr>
    </w:p>
    <w:p w:rsidR="003F47A7" w:rsidRDefault="002D5801" w:rsidP="00FA07AD">
      <w:pPr>
        <w:pStyle w:val="ListParagraph"/>
        <w:numPr>
          <w:ilvl w:val="0"/>
          <w:numId w:val="27"/>
        </w:numPr>
        <w:spacing w:beforeLines="1" w:afterLines="1"/>
        <w:rPr>
          <w:rFonts w:ascii="Arial" w:hAnsi="Arial" w:cs="Arial"/>
          <w:i/>
          <w:sz w:val="20"/>
          <w:szCs w:val="20"/>
        </w:rPr>
      </w:pPr>
      <w:r w:rsidRPr="0086312C">
        <w:rPr>
          <w:rFonts w:ascii="Arial" w:hAnsi="Arial" w:cs="Arial"/>
          <w:i/>
          <w:sz w:val="20"/>
          <w:szCs w:val="20"/>
        </w:rPr>
        <w:t>Does cheatgrass alter</w:t>
      </w:r>
      <w:r w:rsidR="003F47A7" w:rsidRPr="0086312C">
        <w:rPr>
          <w:rFonts w:ascii="Arial" w:hAnsi="Arial" w:cs="Arial"/>
          <w:i/>
          <w:sz w:val="20"/>
          <w:szCs w:val="20"/>
        </w:rPr>
        <w:t xml:space="preserve"> the peak timing of fires?</w:t>
      </w:r>
      <w:r w:rsidR="008A5C5B" w:rsidRPr="0086312C">
        <w:rPr>
          <w:rFonts w:ascii="Arial" w:hAnsi="Arial" w:cs="Arial"/>
          <w:i/>
          <w:sz w:val="20"/>
          <w:szCs w:val="20"/>
        </w:rPr>
        <w:t xml:space="preserve"> </w:t>
      </w:r>
      <w:r w:rsidRPr="0086312C">
        <w:rPr>
          <w:rFonts w:ascii="Arial" w:hAnsi="Arial" w:cs="Arial"/>
          <w:i/>
          <w:sz w:val="20"/>
          <w:szCs w:val="20"/>
        </w:rPr>
        <w:t>Does it alter the fire return interval?</w:t>
      </w:r>
      <w:r w:rsidR="006D38AB" w:rsidRPr="0086312C">
        <w:rPr>
          <w:rFonts w:ascii="Arial" w:hAnsi="Arial" w:cs="Arial"/>
          <w:i/>
          <w:sz w:val="20"/>
          <w:szCs w:val="20"/>
        </w:rPr>
        <w:t xml:space="preserve"> Fire return interval is defined as the number of years it would take to burn the entire area.</w:t>
      </w:r>
    </w:p>
    <w:p w:rsidR="00C41706" w:rsidRDefault="00C41706" w:rsidP="00FA07AD">
      <w:pPr>
        <w:pStyle w:val="ListParagraph"/>
        <w:spacing w:beforeLines="1" w:afterLines="1"/>
        <w:ind w:left="1080"/>
        <w:rPr>
          <w:rFonts w:ascii="Arial" w:hAnsi="Arial" w:cs="Arial"/>
          <w:i/>
          <w:sz w:val="20"/>
          <w:szCs w:val="20"/>
        </w:rPr>
      </w:pPr>
    </w:p>
    <w:p w:rsidR="00C41706" w:rsidRDefault="00C41706" w:rsidP="00FA07AD">
      <w:pPr>
        <w:pStyle w:val="ListParagraph"/>
        <w:spacing w:beforeLines="1" w:afterLines="1"/>
        <w:ind w:left="1080"/>
        <w:rPr>
          <w:rFonts w:ascii="Arial" w:hAnsi="Arial" w:cs="Arial"/>
          <w:i/>
          <w:sz w:val="20"/>
          <w:szCs w:val="20"/>
        </w:rPr>
      </w:pPr>
    </w:p>
    <w:p w:rsidR="00C41706" w:rsidRDefault="00C41706" w:rsidP="00FA07AD">
      <w:pPr>
        <w:pStyle w:val="ListParagraph"/>
        <w:spacing w:beforeLines="1" w:afterLines="1"/>
        <w:ind w:left="1080"/>
        <w:rPr>
          <w:rFonts w:ascii="Arial" w:hAnsi="Arial" w:cs="Arial"/>
          <w:i/>
          <w:sz w:val="20"/>
          <w:szCs w:val="20"/>
        </w:rPr>
      </w:pPr>
    </w:p>
    <w:p w:rsidR="00C41706" w:rsidRPr="0086312C" w:rsidRDefault="00C41706" w:rsidP="00FA07AD">
      <w:pPr>
        <w:pStyle w:val="ListParagraph"/>
        <w:spacing w:beforeLines="1" w:afterLines="1"/>
        <w:ind w:left="1080"/>
        <w:rPr>
          <w:rFonts w:ascii="Arial" w:hAnsi="Arial" w:cs="Arial"/>
          <w:i/>
          <w:sz w:val="20"/>
          <w:szCs w:val="20"/>
        </w:rPr>
      </w:pPr>
    </w:p>
    <w:p w:rsidR="003F47A7" w:rsidRPr="0086312C" w:rsidRDefault="003F47A7" w:rsidP="00FA07AD">
      <w:pPr>
        <w:pStyle w:val="ListParagraph"/>
        <w:numPr>
          <w:ilvl w:val="0"/>
          <w:numId w:val="27"/>
        </w:numPr>
        <w:spacing w:beforeLines="1" w:afterLines="1"/>
        <w:rPr>
          <w:rFonts w:ascii="Arial" w:hAnsi="Arial" w:cs="Arial"/>
          <w:i/>
          <w:sz w:val="20"/>
          <w:szCs w:val="20"/>
        </w:rPr>
      </w:pPr>
      <w:r w:rsidRPr="0086312C">
        <w:rPr>
          <w:rFonts w:ascii="Arial" w:hAnsi="Arial" w:cs="Arial"/>
          <w:i/>
          <w:sz w:val="20"/>
          <w:szCs w:val="20"/>
        </w:rPr>
        <w:t>How does the fire return interval for cheatgrass and no-cheatgrass compare with what Whisenant estimates for how cheatgrass changes fire return intervals in Idaho’s Snake River Plain? Why might these estimates be different? What general conclusion do both sets of data support?</w:t>
      </w:r>
    </w:p>
    <w:p w:rsidR="003F47A7" w:rsidRPr="0086312C" w:rsidRDefault="003F47A7" w:rsidP="00FA07AD">
      <w:pPr>
        <w:spacing w:beforeLines="1" w:afterLines="1"/>
        <w:ind w:firstLine="60"/>
        <w:rPr>
          <w:rFonts w:ascii="Arial" w:hAnsi="Arial" w:cs="Arial"/>
          <w:sz w:val="20"/>
          <w:szCs w:val="20"/>
        </w:rPr>
      </w:pPr>
    </w:p>
    <w:p w:rsidR="007415DA" w:rsidRPr="0086312C" w:rsidRDefault="007415DA" w:rsidP="00FA07AD">
      <w:pPr>
        <w:spacing w:beforeLines="1" w:afterLines="1"/>
        <w:rPr>
          <w:rFonts w:ascii="Arial" w:hAnsi="Arial" w:cs="Arial"/>
          <w:smallCaps/>
          <w:sz w:val="20"/>
          <w:szCs w:val="20"/>
        </w:rPr>
      </w:pPr>
      <w:r w:rsidRPr="0086312C">
        <w:rPr>
          <w:rFonts w:ascii="Arial" w:hAnsi="Arial" w:cs="Arial"/>
          <w:smallCaps/>
          <w:sz w:val="20"/>
          <w:szCs w:val="20"/>
        </w:rPr>
        <w:br w:type="page"/>
      </w:r>
      <w:r w:rsidR="00C41706">
        <w:rPr>
          <w:rFonts w:ascii="Arial" w:hAnsi="Arial" w:cs="Arial"/>
          <w:smallCaps/>
          <w:sz w:val="20"/>
          <w:szCs w:val="20"/>
        </w:rPr>
        <w:t xml:space="preserve">Exercise 3: </w:t>
      </w:r>
      <w:r w:rsidRPr="0086312C">
        <w:rPr>
          <w:rFonts w:ascii="Arial" w:hAnsi="Arial" w:cs="Arial"/>
          <w:smallCaps/>
          <w:sz w:val="20"/>
          <w:szCs w:val="20"/>
        </w:rPr>
        <w:t>Advanced GIS Lab: Modis Burned Area &amp; U.S. Great Basin Landcover Map</w:t>
      </w:r>
    </w:p>
    <w:p w:rsidR="007415DA" w:rsidRPr="0086312C" w:rsidRDefault="007415DA" w:rsidP="00FA07AD">
      <w:pPr>
        <w:spacing w:beforeLines="1" w:afterLines="1"/>
        <w:rPr>
          <w:rFonts w:ascii="Arial" w:hAnsi="Arial" w:cs="Arial"/>
          <w:smallCaps/>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Now that you have explored how cheatgrass alters fire activity in relation to non-cheatgrass areas, we are going to explore the differences in fire activity across vegetation types. Using the Bradley and Mustard (2008) landcover map of the U.S. Great Basin (</w:t>
      </w:r>
      <w:hyperlink r:id="rId29" w:history="1">
        <w:r w:rsidRPr="00C41706">
          <w:rPr>
            <w:rStyle w:val="Hyperlink"/>
            <w:rFonts w:ascii="Arial" w:hAnsi="Arial" w:cs="Arial"/>
            <w:sz w:val="20"/>
            <w:szCs w:val="20"/>
          </w:rPr>
          <w:t>decision_tree_classification_avhrr_utm.</w:t>
        </w:r>
        <w:r w:rsidR="00FA07AD">
          <w:rPr>
            <w:rStyle w:val="Hyperlink"/>
            <w:rFonts w:ascii="Arial" w:hAnsi="Arial" w:cs="Arial"/>
            <w:sz w:val="20"/>
            <w:szCs w:val="20"/>
          </w:rPr>
          <w:t>zip</w:t>
        </w:r>
      </w:hyperlink>
      <w:r w:rsidRPr="0086312C">
        <w:rPr>
          <w:rFonts w:ascii="Arial" w:hAnsi="Arial" w:cs="Arial"/>
          <w:sz w:val="20"/>
          <w:szCs w:val="20"/>
        </w:rPr>
        <w:t>), we will explore how fires in cheatgrass, sagebrush, pinyon-juniper, montane shrub, and salt desert shrub vegetation types. Using the previous lab as a model for processing steps in ArcGIS, answer the following questions:</w:t>
      </w:r>
    </w:p>
    <w:p w:rsidR="007415DA" w:rsidRPr="0086312C" w:rsidRDefault="007415DA" w:rsidP="00FA07AD">
      <w:pPr>
        <w:spacing w:beforeLines="1" w:afterLines="1"/>
        <w:ind w:left="900"/>
        <w:rPr>
          <w:rFonts w:ascii="Arial" w:hAnsi="Arial" w:cs="Arial"/>
          <w:i/>
          <w:sz w:val="20"/>
          <w:szCs w:val="20"/>
        </w:rPr>
      </w:pPr>
    </w:p>
    <w:p w:rsidR="007415DA" w:rsidRPr="0086312C" w:rsidRDefault="007415DA" w:rsidP="00FA07AD">
      <w:pPr>
        <w:numPr>
          <w:ilvl w:val="0"/>
          <w:numId w:val="23"/>
        </w:numPr>
        <w:spacing w:beforeLines="1" w:afterLines="1"/>
        <w:rPr>
          <w:rFonts w:ascii="Arial" w:hAnsi="Arial" w:cs="Arial"/>
          <w:i/>
          <w:sz w:val="20"/>
          <w:szCs w:val="20"/>
        </w:rPr>
      </w:pPr>
      <w:r w:rsidRPr="0086312C">
        <w:rPr>
          <w:rFonts w:ascii="Arial" w:hAnsi="Arial" w:cs="Arial"/>
          <w:i/>
          <w:sz w:val="20"/>
          <w:szCs w:val="20"/>
        </w:rPr>
        <w:t xml:space="preserve">Explore images of these different vegetation types on the web, and describe how the fuel properties look the same or different? For example, see </w:t>
      </w:r>
      <w:hyperlink r:id="rId30" w:history="1">
        <w:r w:rsidRPr="0086312C">
          <w:rPr>
            <w:rStyle w:val="Hyperlink"/>
            <w:rFonts w:ascii="Arial" w:hAnsi="Arial" w:cs="Arial"/>
            <w:i/>
            <w:sz w:val="20"/>
            <w:szCs w:val="20"/>
          </w:rPr>
          <w:t>http://www.fs.fed.us/rm/reno/research/ecosystems/</w:t>
        </w:r>
      </w:hyperlink>
    </w:p>
    <w:p w:rsidR="007415DA" w:rsidRPr="0086312C" w:rsidRDefault="007415DA" w:rsidP="00FA07AD">
      <w:pPr>
        <w:spacing w:beforeLines="1" w:afterLines="1"/>
        <w:ind w:left="900"/>
        <w:rPr>
          <w:rFonts w:ascii="Arial" w:hAnsi="Arial" w:cs="Arial"/>
          <w:i/>
          <w:sz w:val="20"/>
          <w:szCs w:val="20"/>
        </w:rPr>
      </w:pPr>
    </w:p>
    <w:p w:rsidR="00BC45F4" w:rsidRPr="0086312C" w:rsidRDefault="00BC45F4" w:rsidP="00FA07AD">
      <w:pPr>
        <w:numPr>
          <w:ilvl w:val="0"/>
          <w:numId w:val="23"/>
        </w:numPr>
        <w:spacing w:beforeLines="1" w:afterLines="1"/>
        <w:rPr>
          <w:rFonts w:ascii="Arial" w:hAnsi="Arial" w:cs="Arial"/>
          <w:i/>
          <w:sz w:val="20"/>
          <w:szCs w:val="20"/>
        </w:rPr>
      </w:pPr>
      <w:r w:rsidRPr="0086312C">
        <w:rPr>
          <w:rFonts w:ascii="Arial" w:hAnsi="Arial" w:cs="Arial"/>
          <w:i/>
          <w:sz w:val="20"/>
          <w:szCs w:val="20"/>
        </w:rPr>
        <w:t xml:space="preserve">What is the effect of vegetation type on the fire regimes in the US Great Basin?  </w:t>
      </w:r>
    </w:p>
    <w:p w:rsidR="00BC45F4" w:rsidRPr="0086312C" w:rsidRDefault="00BC45F4" w:rsidP="00FA07AD">
      <w:pPr>
        <w:spacing w:beforeLines="1" w:afterLines="1"/>
        <w:ind w:left="900"/>
        <w:rPr>
          <w:rFonts w:ascii="Arial" w:hAnsi="Arial" w:cs="Arial"/>
          <w:i/>
          <w:sz w:val="20"/>
          <w:szCs w:val="20"/>
        </w:rPr>
      </w:pPr>
    </w:p>
    <w:p w:rsidR="007415DA" w:rsidRPr="0086312C" w:rsidRDefault="007415DA" w:rsidP="00FA07AD">
      <w:pPr>
        <w:numPr>
          <w:ilvl w:val="0"/>
          <w:numId w:val="23"/>
        </w:numPr>
        <w:spacing w:beforeLines="1" w:afterLines="1"/>
        <w:rPr>
          <w:rFonts w:ascii="Arial" w:hAnsi="Arial" w:cs="Arial"/>
          <w:i/>
          <w:sz w:val="20"/>
          <w:szCs w:val="20"/>
        </w:rPr>
      </w:pPr>
      <w:r w:rsidRPr="0086312C">
        <w:rPr>
          <w:rFonts w:ascii="Arial" w:hAnsi="Arial" w:cs="Arial"/>
          <w:i/>
          <w:sz w:val="20"/>
          <w:szCs w:val="20"/>
        </w:rPr>
        <w:t>If the U.S. Great Basin experiences a substantial drought year, do you think fire activity would increase or decrease? If we did our calculations of fire return interval based on that drought year, how would that change our estimates?</w:t>
      </w:r>
    </w:p>
    <w:p w:rsidR="007415DA" w:rsidRPr="0086312C" w:rsidRDefault="007415DA">
      <w:pPr>
        <w:spacing w:after="0"/>
        <w:rPr>
          <w:rFonts w:ascii="Arial" w:hAnsi="Arial" w:cs="Arial"/>
          <w:smallCaps/>
          <w:sz w:val="20"/>
          <w:szCs w:val="20"/>
        </w:rPr>
      </w:pPr>
    </w:p>
    <w:p w:rsidR="007415DA" w:rsidRPr="0086312C" w:rsidRDefault="007415DA">
      <w:pPr>
        <w:spacing w:after="0"/>
        <w:rPr>
          <w:rFonts w:ascii="Arial" w:hAnsi="Arial" w:cs="Arial"/>
          <w:smallCaps/>
          <w:sz w:val="20"/>
          <w:szCs w:val="20"/>
        </w:rPr>
      </w:pPr>
      <w:r w:rsidRPr="0086312C">
        <w:rPr>
          <w:rFonts w:ascii="Arial" w:hAnsi="Arial" w:cs="Arial"/>
          <w:smallCaps/>
          <w:sz w:val="20"/>
          <w:szCs w:val="20"/>
        </w:rPr>
        <w:br w:type="page"/>
      </w:r>
    </w:p>
    <w:p w:rsidR="003F47A7" w:rsidRPr="0086312C" w:rsidRDefault="003F47A7" w:rsidP="00FA07AD">
      <w:pPr>
        <w:spacing w:beforeLines="1" w:afterLines="1"/>
        <w:rPr>
          <w:rFonts w:ascii="Arial" w:hAnsi="Arial" w:cs="Arial"/>
          <w:smallCaps/>
          <w:sz w:val="20"/>
          <w:szCs w:val="20"/>
        </w:rPr>
      </w:pPr>
      <w:r w:rsidRPr="0086312C">
        <w:rPr>
          <w:rFonts w:ascii="Arial" w:hAnsi="Arial" w:cs="Arial"/>
          <w:smallCaps/>
          <w:sz w:val="20"/>
          <w:szCs w:val="20"/>
        </w:rPr>
        <w:t>Synthesis Questions</w:t>
      </w:r>
    </w:p>
    <w:p w:rsidR="003F47A7" w:rsidRPr="0086312C" w:rsidRDefault="003F47A7" w:rsidP="00FA07AD">
      <w:pPr>
        <w:spacing w:beforeLines="1" w:afterLines="1"/>
        <w:rPr>
          <w:rFonts w:ascii="Arial" w:hAnsi="Arial" w:cs="Arial"/>
          <w:b/>
          <w:sz w:val="20"/>
          <w:szCs w:val="20"/>
        </w:rPr>
      </w:pPr>
    </w:p>
    <w:p w:rsidR="007415DA" w:rsidRPr="0086312C" w:rsidRDefault="007415DA" w:rsidP="00FA07AD">
      <w:pPr>
        <w:spacing w:beforeLines="1" w:afterLines="1"/>
        <w:rPr>
          <w:rFonts w:ascii="Arial" w:hAnsi="Arial" w:cs="Arial"/>
          <w:b/>
          <w:sz w:val="20"/>
          <w:szCs w:val="20"/>
        </w:rPr>
      </w:pPr>
      <w:r w:rsidRPr="0086312C">
        <w:rPr>
          <w:rFonts w:ascii="Arial" w:hAnsi="Arial" w:cs="Arial"/>
          <w:b/>
          <w:sz w:val="20"/>
          <w:szCs w:val="20"/>
        </w:rPr>
        <w:t>In-class (after Lecture 1): Think-Pair-Share</w:t>
      </w:r>
    </w:p>
    <w:p w:rsidR="007415DA" w:rsidRPr="0086312C" w:rsidRDefault="007415DA" w:rsidP="00FA07AD">
      <w:pPr>
        <w:spacing w:beforeLines="1" w:afterLines="1"/>
        <w:rPr>
          <w:rFonts w:ascii="Arial" w:hAnsi="Arial" w:cs="Arial"/>
          <w:b/>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Think for a minute or two about these questions, then turn to your nearest neighbor and discuss. Last we’ll discuss as a class what you think the answers are.</w:t>
      </w:r>
    </w:p>
    <w:p w:rsidR="007415DA" w:rsidRPr="0086312C" w:rsidRDefault="007415DA" w:rsidP="00FA07AD">
      <w:pPr>
        <w:spacing w:beforeLines="1" w:afterLines="1"/>
        <w:rPr>
          <w:rFonts w:ascii="Arial" w:hAnsi="Arial" w:cs="Arial"/>
          <w:sz w:val="20"/>
          <w:szCs w:val="20"/>
        </w:rPr>
      </w:pPr>
    </w:p>
    <w:p w:rsidR="007415DA" w:rsidRPr="0086312C" w:rsidRDefault="007415DA" w:rsidP="00FA07AD">
      <w:pPr>
        <w:numPr>
          <w:ilvl w:val="0"/>
          <w:numId w:val="24"/>
        </w:numPr>
        <w:spacing w:beforeLines="1" w:afterLines="1"/>
        <w:rPr>
          <w:rFonts w:ascii="Arial" w:hAnsi="Arial" w:cs="Arial"/>
          <w:sz w:val="20"/>
          <w:szCs w:val="20"/>
        </w:rPr>
      </w:pPr>
      <w:r w:rsidRPr="0086312C">
        <w:rPr>
          <w:rFonts w:ascii="Arial" w:hAnsi="Arial" w:cs="Arial"/>
          <w:sz w:val="20"/>
          <w:szCs w:val="20"/>
        </w:rPr>
        <w:t xml:space="preserve">How do you expect cheatgrass to change fuels (e.g., mass, continuity, etc.)? </w:t>
      </w:r>
    </w:p>
    <w:p w:rsidR="007415DA" w:rsidRPr="0086312C" w:rsidRDefault="007415DA" w:rsidP="00FA07AD">
      <w:pPr>
        <w:numPr>
          <w:ilvl w:val="0"/>
          <w:numId w:val="24"/>
        </w:numPr>
        <w:spacing w:beforeLines="1" w:afterLines="1"/>
        <w:rPr>
          <w:rFonts w:ascii="Arial" w:hAnsi="Arial" w:cs="Arial"/>
          <w:sz w:val="20"/>
          <w:szCs w:val="20"/>
        </w:rPr>
      </w:pPr>
      <w:r w:rsidRPr="0086312C">
        <w:rPr>
          <w:rFonts w:ascii="Arial" w:hAnsi="Arial" w:cs="Arial"/>
          <w:sz w:val="20"/>
          <w:szCs w:val="20"/>
        </w:rPr>
        <w:t>Then, how might cheatgrass change the fire regime?</w:t>
      </w:r>
    </w:p>
    <w:p w:rsidR="007415DA" w:rsidRPr="0086312C" w:rsidRDefault="007415DA" w:rsidP="00FA07AD">
      <w:pPr>
        <w:spacing w:beforeLines="1" w:afterLines="1"/>
        <w:rPr>
          <w:rFonts w:ascii="Arial" w:hAnsi="Arial" w:cs="Arial"/>
          <w:b/>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b/>
          <w:sz w:val="20"/>
          <w:szCs w:val="20"/>
        </w:rPr>
        <w:t>In-class (after Lab Exercise Part II): The minute paper</w:t>
      </w:r>
    </w:p>
    <w:p w:rsidR="007415DA" w:rsidRPr="0086312C" w:rsidRDefault="007415DA" w:rsidP="00FA07AD">
      <w:pPr>
        <w:spacing w:beforeLines="1" w:afterLines="1"/>
        <w:rPr>
          <w:rFonts w:ascii="Arial" w:hAnsi="Arial" w:cs="Arial"/>
          <w:b/>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Answer in one minute this two-part question on a 3x5 notecard or piece of paper. Put your answer to the first question on one side of the card, and your answer to the second on the other side. Please do not sign your name, as this will be anonymous. We will discuss a few of the responses in class.</w:t>
      </w:r>
    </w:p>
    <w:p w:rsidR="007415DA" w:rsidRPr="0086312C" w:rsidRDefault="007415DA" w:rsidP="00FA07AD">
      <w:pPr>
        <w:spacing w:beforeLines="1" w:afterLines="1"/>
        <w:rPr>
          <w:rFonts w:ascii="Arial" w:hAnsi="Arial" w:cs="Arial"/>
          <w:smallCaps/>
          <w:sz w:val="20"/>
          <w:szCs w:val="20"/>
        </w:rPr>
      </w:pPr>
    </w:p>
    <w:p w:rsidR="007415DA" w:rsidRPr="0086312C" w:rsidRDefault="007415DA" w:rsidP="00FA07AD">
      <w:pPr>
        <w:spacing w:beforeLines="1" w:afterLines="1"/>
        <w:rPr>
          <w:rFonts w:ascii="Arial" w:hAnsi="Arial" w:cs="Arial"/>
          <w:sz w:val="20"/>
          <w:szCs w:val="20"/>
        </w:rPr>
      </w:pPr>
      <w:r w:rsidRPr="0086312C">
        <w:rPr>
          <w:rFonts w:ascii="Arial" w:hAnsi="Arial" w:cs="Arial"/>
          <w:sz w:val="20"/>
          <w:szCs w:val="20"/>
        </w:rPr>
        <w:t>What did you find to be most interesting or meaningful (write that on one side of the card)? What was the most confusing part (write that on the other side of the card)?</w:t>
      </w:r>
    </w:p>
    <w:p w:rsidR="007415DA" w:rsidRPr="0086312C" w:rsidRDefault="007415DA" w:rsidP="00FA07AD">
      <w:pPr>
        <w:spacing w:beforeLines="1" w:afterLines="1"/>
        <w:rPr>
          <w:rFonts w:ascii="Arial" w:hAnsi="Arial" w:cs="Arial"/>
          <w:b/>
          <w:sz w:val="20"/>
          <w:szCs w:val="20"/>
        </w:rPr>
      </w:pPr>
    </w:p>
    <w:p w:rsidR="003F47A7" w:rsidRPr="0086312C" w:rsidRDefault="003F47A7" w:rsidP="00FA07AD">
      <w:pPr>
        <w:spacing w:beforeLines="1" w:afterLines="1"/>
        <w:rPr>
          <w:rFonts w:ascii="Arial" w:hAnsi="Arial" w:cs="Arial"/>
          <w:b/>
          <w:sz w:val="20"/>
          <w:szCs w:val="20"/>
        </w:rPr>
      </w:pPr>
      <w:r w:rsidRPr="0086312C">
        <w:rPr>
          <w:rFonts w:ascii="Arial" w:hAnsi="Arial" w:cs="Arial"/>
          <w:b/>
          <w:sz w:val="20"/>
          <w:szCs w:val="20"/>
        </w:rPr>
        <w:t>Take-home: Write a 1-2 page essay on one of the following questions</w:t>
      </w:r>
    </w:p>
    <w:p w:rsidR="003F47A7" w:rsidRPr="0086312C" w:rsidRDefault="003F47A7" w:rsidP="00FA07AD">
      <w:pPr>
        <w:spacing w:beforeLines="1" w:afterLines="1"/>
        <w:rPr>
          <w:rFonts w:ascii="Arial" w:hAnsi="Arial" w:cs="Arial"/>
          <w:sz w:val="20"/>
          <w:szCs w:val="20"/>
        </w:rPr>
      </w:pPr>
    </w:p>
    <w:p w:rsidR="003F47A7" w:rsidRPr="0086312C" w:rsidRDefault="003F47A7" w:rsidP="00FA07AD">
      <w:pPr>
        <w:numPr>
          <w:ilvl w:val="0"/>
          <w:numId w:val="22"/>
        </w:numPr>
        <w:spacing w:beforeLines="1" w:afterLines="1"/>
        <w:rPr>
          <w:rFonts w:ascii="Arial" w:hAnsi="Arial" w:cs="Arial"/>
          <w:sz w:val="20"/>
          <w:szCs w:val="20"/>
        </w:rPr>
      </w:pPr>
      <w:r w:rsidRPr="0086312C">
        <w:rPr>
          <w:rFonts w:ascii="Arial" w:hAnsi="Arial" w:cs="Arial"/>
          <w:sz w:val="20"/>
          <w:szCs w:val="20"/>
        </w:rPr>
        <w:t xml:space="preserve">How many different types of data were used in this project? What are some of the differences and similarities in interpretation between field-based data and regional satellite data? Can you identify other sources of fire data that might be available for use to explore questions about how invasive species change fire activity? </w:t>
      </w:r>
    </w:p>
    <w:p w:rsidR="003F47A7" w:rsidRPr="0086312C" w:rsidRDefault="003F47A7" w:rsidP="00FA07AD">
      <w:pPr>
        <w:spacing w:beforeLines="1" w:afterLines="1"/>
        <w:ind w:left="720"/>
        <w:rPr>
          <w:rFonts w:ascii="Arial" w:hAnsi="Arial" w:cs="Arial"/>
          <w:sz w:val="20"/>
          <w:szCs w:val="20"/>
        </w:rPr>
      </w:pPr>
    </w:p>
    <w:p w:rsidR="003F47A7" w:rsidRPr="0086312C" w:rsidRDefault="003F47A7" w:rsidP="00FA07AD">
      <w:pPr>
        <w:spacing w:beforeLines="1" w:afterLines="1"/>
        <w:ind w:left="360"/>
        <w:rPr>
          <w:rFonts w:ascii="Arial" w:hAnsi="Arial" w:cs="Arial"/>
          <w:sz w:val="20"/>
          <w:szCs w:val="20"/>
        </w:rPr>
      </w:pPr>
      <w:r w:rsidRPr="0086312C">
        <w:rPr>
          <w:rFonts w:ascii="Arial" w:hAnsi="Arial" w:cs="Arial"/>
          <w:sz w:val="20"/>
          <w:szCs w:val="20"/>
        </w:rPr>
        <w:t>Try exploring some of these sites:</w:t>
      </w:r>
    </w:p>
    <w:p w:rsidR="003F47A7" w:rsidRPr="0086312C" w:rsidRDefault="003F47A7" w:rsidP="00FA07AD">
      <w:pPr>
        <w:spacing w:beforeLines="1" w:afterLines="1"/>
        <w:ind w:left="360"/>
        <w:rPr>
          <w:rFonts w:ascii="Arial" w:hAnsi="Arial" w:cs="Arial"/>
          <w:sz w:val="20"/>
          <w:szCs w:val="20"/>
        </w:rPr>
      </w:pPr>
    </w:p>
    <w:p w:rsidR="003F47A7" w:rsidRPr="0086312C" w:rsidRDefault="003F47A7" w:rsidP="00FA07AD">
      <w:pPr>
        <w:spacing w:beforeLines="1" w:afterLines="1"/>
        <w:ind w:left="360"/>
        <w:rPr>
          <w:rFonts w:ascii="Arial" w:hAnsi="Arial" w:cs="Arial"/>
          <w:sz w:val="20"/>
          <w:szCs w:val="20"/>
        </w:rPr>
      </w:pPr>
      <w:r w:rsidRPr="0086312C">
        <w:rPr>
          <w:rFonts w:ascii="Arial" w:hAnsi="Arial" w:cs="Arial"/>
          <w:sz w:val="20"/>
          <w:szCs w:val="20"/>
        </w:rPr>
        <w:t xml:space="preserve">MODIS active fire detections: </w:t>
      </w:r>
      <w:hyperlink r:id="rId31" w:history="1">
        <w:r w:rsidRPr="0086312C">
          <w:rPr>
            <w:rStyle w:val="Hyperlink"/>
            <w:rFonts w:ascii="Arial" w:hAnsi="Arial" w:cs="Arial"/>
            <w:sz w:val="20"/>
            <w:szCs w:val="20"/>
          </w:rPr>
          <w:t>http://modis-fire.umd.edu/Active_Fire_Products.html</w:t>
        </w:r>
      </w:hyperlink>
    </w:p>
    <w:p w:rsidR="003F47A7" w:rsidRPr="0086312C" w:rsidRDefault="003F47A7" w:rsidP="00FA07AD">
      <w:pPr>
        <w:spacing w:beforeLines="1" w:afterLines="1"/>
        <w:ind w:left="360"/>
        <w:rPr>
          <w:rFonts w:ascii="Arial" w:hAnsi="Arial" w:cs="Arial"/>
          <w:sz w:val="20"/>
          <w:szCs w:val="20"/>
        </w:rPr>
      </w:pPr>
    </w:p>
    <w:p w:rsidR="003F47A7" w:rsidRPr="0086312C" w:rsidRDefault="003F47A7" w:rsidP="00FA07AD">
      <w:pPr>
        <w:spacing w:beforeLines="1" w:afterLines="1"/>
        <w:ind w:left="360"/>
        <w:rPr>
          <w:rFonts w:ascii="Arial" w:hAnsi="Arial" w:cs="Arial"/>
          <w:sz w:val="20"/>
          <w:szCs w:val="20"/>
        </w:rPr>
      </w:pPr>
      <w:r w:rsidRPr="0086312C">
        <w:rPr>
          <w:rFonts w:ascii="Arial" w:hAnsi="Arial" w:cs="Arial"/>
          <w:sz w:val="20"/>
          <w:szCs w:val="20"/>
        </w:rPr>
        <w:t xml:space="preserve">Monitoring Trends in Burn Severity: </w:t>
      </w:r>
      <w:hyperlink r:id="rId32" w:history="1">
        <w:r w:rsidRPr="0086312C">
          <w:rPr>
            <w:rStyle w:val="Hyperlink"/>
            <w:rFonts w:ascii="Arial" w:hAnsi="Arial" w:cs="Arial"/>
            <w:sz w:val="20"/>
            <w:szCs w:val="20"/>
          </w:rPr>
          <w:t>http://mtbs.gov/nationalregional/intro.html</w:t>
        </w:r>
      </w:hyperlink>
    </w:p>
    <w:p w:rsidR="003F47A7" w:rsidRPr="0086312C" w:rsidRDefault="003F47A7" w:rsidP="00FA07AD">
      <w:pPr>
        <w:spacing w:beforeLines="1" w:afterLines="1"/>
        <w:ind w:left="360"/>
        <w:rPr>
          <w:rFonts w:ascii="Arial" w:hAnsi="Arial" w:cs="Arial"/>
          <w:sz w:val="20"/>
          <w:szCs w:val="20"/>
        </w:rPr>
      </w:pPr>
    </w:p>
    <w:p w:rsidR="003F47A7" w:rsidRPr="0086312C" w:rsidRDefault="003F47A7" w:rsidP="00FA07AD">
      <w:pPr>
        <w:spacing w:beforeLines="1" w:afterLines="1"/>
        <w:ind w:left="360"/>
        <w:rPr>
          <w:rFonts w:ascii="Arial" w:hAnsi="Arial" w:cs="Arial"/>
          <w:sz w:val="20"/>
          <w:szCs w:val="20"/>
        </w:rPr>
      </w:pPr>
      <w:r w:rsidRPr="0086312C">
        <w:rPr>
          <w:rFonts w:ascii="Arial" w:hAnsi="Arial" w:cs="Arial"/>
          <w:sz w:val="20"/>
          <w:szCs w:val="20"/>
        </w:rPr>
        <w:t xml:space="preserve">USDA Forest Service: </w:t>
      </w:r>
      <w:hyperlink r:id="rId33" w:history="1">
        <w:r w:rsidRPr="0086312C">
          <w:rPr>
            <w:rStyle w:val="Hyperlink"/>
            <w:rFonts w:ascii="Arial" w:hAnsi="Arial" w:cs="Arial"/>
            <w:sz w:val="20"/>
            <w:szCs w:val="20"/>
          </w:rPr>
          <w:t>http://activefiremaps.fs.fed.us/googleearth.php</w:t>
        </w:r>
      </w:hyperlink>
    </w:p>
    <w:p w:rsidR="003F47A7" w:rsidRPr="0086312C" w:rsidRDefault="003F47A7" w:rsidP="00FA07AD">
      <w:pPr>
        <w:spacing w:beforeLines="1" w:afterLines="1"/>
        <w:ind w:left="360"/>
        <w:rPr>
          <w:rFonts w:ascii="Arial" w:hAnsi="Arial" w:cs="Arial"/>
          <w:sz w:val="20"/>
          <w:szCs w:val="20"/>
        </w:rPr>
      </w:pPr>
    </w:p>
    <w:p w:rsidR="003F47A7" w:rsidRPr="0086312C" w:rsidRDefault="003F47A7" w:rsidP="00FA07AD">
      <w:pPr>
        <w:numPr>
          <w:ilvl w:val="0"/>
          <w:numId w:val="22"/>
        </w:numPr>
        <w:spacing w:beforeLines="1" w:afterLines="1"/>
        <w:rPr>
          <w:rFonts w:ascii="Arial" w:hAnsi="Arial" w:cs="Arial"/>
          <w:smallCaps/>
          <w:sz w:val="20"/>
          <w:szCs w:val="20"/>
        </w:rPr>
      </w:pPr>
      <w:r w:rsidRPr="0086312C">
        <w:rPr>
          <w:rFonts w:ascii="Arial" w:hAnsi="Arial" w:cs="Arial"/>
          <w:sz w:val="20"/>
          <w:szCs w:val="20"/>
        </w:rPr>
        <w:t>What components do you need to start a fire? What controls how fast, how hot, and how far a fire will burn? How can invasive grass species ch</w:t>
      </w:r>
      <w:r w:rsidR="00C41706">
        <w:rPr>
          <w:rFonts w:ascii="Arial" w:hAnsi="Arial" w:cs="Arial"/>
          <w:sz w:val="20"/>
          <w:szCs w:val="20"/>
        </w:rPr>
        <w:t>ange fire behavior? Be specific. C</w:t>
      </w:r>
      <w:r w:rsidRPr="0086312C">
        <w:rPr>
          <w:rFonts w:ascii="Arial" w:hAnsi="Arial" w:cs="Arial"/>
          <w:sz w:val="20"/>
          <w:szCs w:val="20"/>
        </w:rPr>
        <w:t>hoose one or two properties of fire behavior such as fire frequency, fire intensity, or fire spread rate</w:t>
      </w:r>
      <w:r w:rsidR="00B30670" w:rsidRPr="0086312C">
        <w:rPr>
          <w:rFonts w:ascii="Arial" w:hAnsi="Arial" w:cs="Arial"/>
          <w:sz w:val="20"/>
          <w:szCs w:val="20"/>
        </w:rPr>
        <w:t>.</w:t>
      </w:r>
    </w:p>
    <w:p w:rsidR="003F47A7" w:rsidRPr="0086312C" w:rsidRDefault="003F47A7" w:rsidP="00FA07AD">
      <w:pPr>
        <w:spacing w:beforeLines="1" w:afterLines="1"/>
        <w:rPr>
          <w:rFonts w:ascii="Arial" w:hAnsi="Arial" w:cs="Arial"/>
          <w:sz w:val="20"/>
          <w:szCs w:val="20"/>
        </w:rPr>
      </w:pPr>
      <w:bookmarkStart w:id="3" w:name="_GoBack"/>
      <w:bookmarkEnd w:id="3"/>
    </w:p>
    <w:p w:rsidR="003F47A7" w:rsidRPr="0086312C" w:rsidRDefault="003F47A7" w:rsidP="00F551BD">
      <w:pPr>
        <w:spacing w:beforeLines="1" w:afterLines="1"/>
        <w:rPr>
          <w:rFonts w:ascii="Arial" w:hAnsi="Arial" w:cs="Arial"/>
          <w:sz w:val="20"/>
          <w:szCs w:val="20"/>
        </w:rPr>
      </w:pPr>
    </w:p>
    <w:sectPr w:rsidR="003F47A7" w:rsidRPr="0086312C" w:rsidSect="003F47A7">
      <w:headerReference w:type="default" r:id="rId34"/>
      <w:footerReference w:type="even" r:id="rId35"/>
      <w:footerReference w:type="default" r:id="rId36"/>
      <w:pgSz w:w="12240" w:h="15840"/>
      <w:pgMar w:top="1440"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1B5" w:rsidRDefault="008C11B5">
      <w:pPr>
        <w:spacing w:after="0"/>
      </w:pPr>
      <w:r>
        <w:separator/>
      </w:r>
    </w:p>
  </w:endnote>
  <w:endnote w:type="continuationSeparator" w:id="0">
    <w:p w:rsidR="008C11B5" w:rsidRDefault="008C11B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CE" w:rsidRDefault="00F551BD" w:rsidP="003F47A7">
    <w:pPr>
      <w:pStyle w:val="Footer"/>
      <w:framePr w:wrap="around" w:vAnchor="text" w:hAnchor="margin" w:xAlign="right" w:y="1"/>
      <w:rPr>
        <w:rStyle w:val="PageNumber"/>
      </w:rPr>
    </w:pPr>
    <w:r>
      <w:rPr>
        <w:rStyle w:val="PageNumber"/>
      </w:rPr>
      <w:fldChar w:fldCharType="begin"/>
    </w:r>
    <w:r w:rsidR="00F506CE">
      <w:rPr>
        <w:rStyle w:val="PageNumber"/>
      </w:rPr>
      <w:instrText xml:space="preserve">PAGE  </w:instrText>
    </w:r>
    <w:r>
      <w:rPr>
        <w:rStyle w:val="PageNumber"/>
      </w:rPr>
      <w:fldChar w:fldCharType="end"/>
    </w:r>
  </w:p>
  <w:p w:rsidR="00F506CE" w:rsidRDefault="00F506CE" w:rsidP="003F47A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12C" w:rsidRPr="00714291" w:rsidRDefault="0086312C" w:rsidP="0086312C">
    <w:pPr>
      <w:pStyle w:val="Header"/>
      <w:rPr>
        <w:rFonts w:ascii="Arial" w:hAnsi="Arial" w:cs="Arial"/>
      </w:rPr>
    </w:pPr>
  </w:p>
  <w:p w:rsidR="0086312C" w:rsidRPr="0086312C" w:rsidRDefault="0086312C" w:rsidP="0086312C">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8 © 2012</w:t>
    </w:r>
    <w:r w:rsidRPr="00930B77">
      <w:rPr>
        <w:rFonts w:ascii="Arial" w:hAnsi="Arial" w:cs="Arial"/>
        <w:sz w:val="20"/>
      </w:rPr>
      <w:t xml:space="preserve"> –</w:t>
    </w:r>
    <w:r>
      <w:rPr>
        <w:rFonts w:ascii="Arial" w:hAnsi="Arial" w:cs="Arial"/>
        <w:sz w:val="20"/>
      </w:rPr>
      <w:t xml:space="preserve"> </w:t>
    </w:r>
    <w:r w:rsidRPr="0086312C">
      <w:rPr>
        <w:rFonts w:ascii="Arial" w:hAnsi="Arial" w:cs="Arial"/>
        <w:sz w:val="20"/>
        <w:szCs w:val="20"/>
      </w:rPr>
      <w:t xml:space="preserve">Jennifer K. Balch, Marnie K. Carroll, Bethany A. Bradley </w:t>
    </w:r>
    <w:r w:rsidRPr="0086312C">
      <w:rPr>
        <w:rFonts w:ascii="Arial" w:hAnsi="Arial" w:cs="Arial"/>
        <w:sz w:val="20"/>
      </w:rPr>
      <w:t xml:space="preserve">and the Ecological Society of America. </w:t>
    </w:r>
    <w:r w:rsidRPr="0086312C">
      <w:rPr>
        <w:rFonts w:ascii="Arial" w:hAnsi="Arial" w:cs="Arial"/>
        <w:i/>
        <w:sz w:val="20"/>
      </w:rPr>
      <w:t>Teaching Issues and Experiments in Ecology</w:t>
    </w:r>
    <w:r w:rsidRPr="0086312C">
      <w:rPr>
        <w:rFonts w:ascii="Arial" w:hAnsi="Arial" w:cs="Arial"/>
        <w:sz w:val="20"/>
      </w:rPr>
      <w:t xml:space="preserve"> (</w:t>
    </w:r>
    <w:r w:rsidRPr="0086312C">
      <w:rPr>
        <w:rFonts w:ascii="Arial" w:hAnsi="Arial" w:cs="Arial"/>
        <w:i/>
        <w:sz w:val="20"/>
      </w:rPr>
      <w:t>TIEE</w:t>
    </w:r>
    <w:r w:rsidRPr="0086312C">
      <w:rPr>
        <w:rFonts w:ascii="Arial" w:hAnsi="Arial" w:cs="Arial"/>
        <w:sz w:val="20"/>
      </w:rPr>
      <w:t>) is a project of the Committee on Diversity and Education of the Ecological Society of America (http://tiee.esa.org).</w:t>
    </w:r>
  </w:p>
  <w:p w:rsidR="00F506CE" w:rsidRDefault="00F506CE" w:rsidP="003F47A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1B5" w:rsidRDefault="008C11B5">
      <w:pPr>
        <w:spacing w:after="0"/>
      </w:pPr>
      <w:r>
        <w:separator/>
      </w:r>
    </w:p>
  </w:footnote>
  <w:footnote w:type="continuationSeparator" w:id="0">
    <w:p w:rsidR="008C11B5" w:rsidRDefault="008C11B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12C" w:rsidRPr="00EF21A5" w:rsidRDefault="0086312C" w:rsidP="0086312C">
    <w:pPr>
      <w:pStyle w:val="Header"/>
      <w:jc w:val="right"/>
      <w:rPr>
        <w:rFonts w:ascii="Arial" w:hAnsi="Arial"/>
        <w:sz w:val="20"/>
      </w:rPr>
    </w:pPr>
    <w:r w:rsidRPr="00CF1243">
      <w:rPr>
        <w:rFonts w:ascii="Arial" w:hAnsi="Arial"/>
      </w:rPr>
      <w:tab/>
    </w:r>
    <w:r w:rsidRPr="00EF21A5">
      <w:rPr>
        <w:rFonts w:ascii="Arial" w:hAnsi="Arial"/>
        <w:sz w:val="20"/>
      </w:rPr>
      <w:t xml:space="preserve">- </w:t>
    </w:r>
    <w:r w:rsidR="00F551BD" w:rsidRPr="00EF21A5">
      <w:rPr>
        <w:rFonts w:ascii="Arial" w:hAnsi="Arial"/>
        <w:sz w:val="20"/>
      </w:rPr>
      <w:fldChar w:fldCharType="begin"/>
    </w:r>
    <w:r w:rsidRPr="00EF21A5">
      <w:rPr>
        <w:rFonts w:ascii="Arial" w:hAnsi="Arial"/>
        <w:sz w:val="20"/>
      </w:rPr>
      <w:instrText xml:space="preserve"> PAGE </w:instrText>
    </w:r>
    <w:r w:rsidR="00F551BD" w:rsidRPr="00EF21A5">
      <w:rPr>
        <w:rFonts w:ascii="Arial" w:hAnsi="Arial"/>
        <w:sz w:val="20"/>
      </w:rPr>
      <w:fldChar w:fldCharType="separate"/>
    </w:r>
    <w:r w:rsidR="008C11B5">
      <w:rPr>
        <w:rFonts w:ascii="Arial" w:hAnsi="Arial"/>
        <w:noProof/>
        <w:sz w:val="20"/>
      </w:rPr>
      <w:t>1</w:t>
    </w:r>
    <w:r w:rsidR="00F551BD" w:rsidRPr="00EF21A5">
      <w:rPr>
        <w:rFonts w:ascii="Arial" w:hAnsi="Arial"/>
        <w:sz w:val="20"/>
      </w:rPr>
      <w:fldChar w:fldCharType="end"/>
    </w:r>
    <w:r w:rsidRPr="00EF21A5">
      <w:rPr>
        <w:rFonts w:ascii="Arial" w:hAnsi="Arial"/>
        <w:sz w:val="20"/>
      </w:rPr>
      <w:t xml:space="preserve"> -</w:t>
    </w:r>
  </w:p>
  <w:p w:rsidR="0086312C" w:rsidRPr="00CF1243" w:rsidRDefault="0086312C" w:rsidP="0086312C">
    <w:pPr>
      <w:pStyle w:val="Header"/>
      <w:rPr>
        <w:rFonts w:ascii="Arial" w:hAnsi="Arial"/>
      </w:rPr>
    </w:pPr>
    <w:r>
      <w:rPr>
        <w:rFonts w:ascii="Arial" w:hAnsi="Arial"/>
        <w:sz w:val="48"/>
      </w:rPr>
      <w:t>TIEE</w:t>
    </w:r>
  </w:p>
  <w:p w:rsidR="0086312C" w:rsidRDefault="0086312C" w:rsidP="0086312C">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8, May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C40"/>
    <w:multiLevelType w:val="hybridMultilevel"/>
    <w:tmpl w:val="35963610"/>
    <w:lvl w:ilvl="0" w:tplc="CE0AE1A0">
      <w:start w:val="1"/>
      <w:numFmt w:val="lowerRoman"/>
      <w:lvlText w:val="%1."/>
      <w:lvlJc w:val="left"/>
      <w:pPr>
        <w:ind w:left="780" w:hanging="72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2CD291B"/>
    <w:multiLevelType w:val="multilevel"/>
    <w:tmpl w:val="67F6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E653F0"/>
    <w:multiLevelType w:val="hybridMultilevel"/>
    <w:tmpl w:val="7B947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00282E"/>
    <w:multiLevelType w:val="hybridMultilevel"/>
    <w:tmpl w:val="9C98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A508F1"/>
    <w:multiLevelType w:val="hybridMultilevel"/>
    <w:tmpl w:val="4A527C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6801D0"/>
    <w:multiLevelType w:val="multilevel"/>
    <w:tmpl w:val="48CC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940CC5"/>
    <w:multiLevelType w:val="hybridMultilevel"/>
    <w:tmpl w:val="35EA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B1FBC"/>
    <w:multiLevelType w:val="multilevel"/>
    <w:tmpl w:val="4A8E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250C71"/>
    <w:multiLevelType w:val="multilevel"/>
    <w:tmpl w:val="E514C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1E7AFC"/>
    <w:multiLevelType w:val="hybridMultilevel"/>
    <w:tmpl w:val="E514C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820AA9"/>
    <w:multiLevelType w:val="hybridMultilevel"/>
    <w:tmpl w:val="EF5E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52213"/>
    <w:multiLevelType w:val="hybridMultilevel"/>
    <w:tmpl w:val="B438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A26D1"/>
    <w:multiLevelType w:val="hybridMultilevel"/>
    <w:tmpl w:val="CBA6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68566B"/>
    <w:multiLevelType w:val="multilevel"/>
    <w:tmpl w:val="871E0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6244DF"/>
    <w:multiLevelType w:val="multilevel"/>
    <w:tmpl w:val="DC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691A01"/>
    <w:multiLevelType w:val="hybridMultilevel"/>
    <w:tmpl w:val="EB06F8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BD0531"/>
    <w:multiLevelType w:val="multilevel"/>
    <w:tmpl w:val="C7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A583D94"/>
    <w:multiLevelType w:val="hybridMultilevel"/>
    <w:tmpl w:val="11A2F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A35C7"/>
    <w:multiLevelType w:val="multilevel"/>
    <w:tmpl w:val="A092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57500F5"/>
    <w:multiLevelType w:val="hybridMultilevel"/>
    <w:tmpl w:val="84B45DD8"/>
    <w:lvl w:ilvl="0" w:tplc="82AEAEF6">
      <w:start w:val="1"/>
      <w:numFmt w:val="decimal"/>
      <w:lvlText w:val="%1."/>
      <w:lvlJc w:val="left"/>
      <w:pPr>
        <w:tabs>
          <w:tab w:val="num" w:pos="720"/>
        </w:tabs>
        <w:ind w:left="720" w:hanging="360"/>
      </w:pPr>
      <w:rPr>
        <w:rFonts w:ascii="Times" w:eastAsia="Cambria" w:hAnsi="Times" w:cs="Times New Roman"/>
      </w:rPr>
    </w:lvl>
    <w:lvl w:ilvl="1" w:tplc="98D0EF48" w:tentative="1">
      <w:start w:val="1"/>
      <w:numFmt w:val="bullet"/>
      <w:lvlText w:val=""/>
      <w:lvlJc w:val="left"/>
      <w:pPr>
        <w:tabs>
          <w:tab w:val="num" w:pos="1440"/>
        </w:tabs>
        <w:ind w:left="1440" w:hanging="360"/>
      </w:pPr>
      <w:rPr>
        <w:rFonts w:ascii="Wingdings 2" w:hAnsi="Wingdings 2" w:hint="default"/>
      </w:rPr>
    </w:lvl>
    <w:lvl w:ilvl="2" w:tplc="3B547264" w:tentative="1">
      <w:start w:val="1"/>
      <w:numFmt w:val="bullet"/>
      <w:lvlText w:val=""/>
      <w:lvlJc w:val="left"/>
      <w:pPr>
        <w:tabs>
          <w:tab w:val="num" w:pos="2160"/>
        </w:tabs>
        <w:ind w:left="2160" w:hanging="360"/>
      </w:pPr>
      <w:rPr>
        <w:rFonts w:ascii="Wingdings 2" w:hAnsi="Wingdings 2" w:hint="default"/>
      </w:rPr>
    </w:lvl>
    <w:lvl w:ilvl="3" w:tplc="F47036D6" w:tentative="1">
      <w:start w:val="1"/>
      <w:numFmt w:val="bullet"/>
      <w:lvlText w:val=""/>
      <w:lvlJc w:val="left"/>
      <w:pPr>
        <w:tabs>
          <w:tab w:val="num" w:pos="2880"/>
        </w:tabs>
        <w:ind w:left="2880" w:hanging="360"/>
      </w:pPr>
      <w:rPr>
        <w:rFonts w:ascii="Wingdings 2" w:hAnsi="Wingdings 2" w:hint="default"/>
      </w:rPr>
    </w:lvl>
    <w:lvl w:ilvl="4" w:tplc="24C4D64A" w:tentative="1">
      <w:start w:val="1"/>
      <w:numFmt w:val="bullet"/>
      <w:lvlText w:val=""/>
      <w:lvlJc w:val="left"/>
      <w:pPr>
        <w:tabs>
          <w:tab w:val="num" w:pos="3600"/>
        </w:tabs>
        <w:ind w:left="3600" w:hanging="360"/>
      </w:pPr>
      <w:rPr>
        <w:rFonts w:ascii="Wingdings 2" w:hAnsi="Wingdings 2" w:hint="default"/>
      </w:rPr>
    </w:lvl>
    <w:lvl w:ilvl="5" w:tplc="52AE540E" w:tentative="1">
      <w:start w:val="1"/>
      <w:numFmt w:val="bullet"/>
      <w:lvlText w:val=""/>
      <w:lvlJc w:val="left"/>
      <w:pPr>
        <w:tabs>
          <w:tab w:val="num" w:pos="4320"/>
        </w:tabs>
        <w:ind w:left="4320" w:hanging="360"/>
      </w:pPr>
      <w:rPr>
        <w:rFonts w:ascii="Wingdings 2" w:hAnsi="Wingdings 2" w:hint="default"/>
      </w:rPr>
    </w:lvl>
    <w:lvl w:ilvl="6" w:tplc="1BE44EEE" w:tentative="1">
      <w:start w:val="1"/>
      <w:numFmt w:val="bullet"/>
      <w:lvlText w:val=""/>
      <w:lvlJc w:val="left"/>
      <w:pPr>
        <w:tabs>
          <w:tab w:val="num" w:pos="5040"/>
        </w:tabs>
        <w:ind w:left="5040" w:hanging="360"/>
      </w:pPr>
      <w:rPr>
        <w:rFonts w:ascii="Wingdings 2" w:hAnsi="Wingdings 2" w:hint="default"/>
      </w:rPr>
    </w:lvl>
    <w:lvl w:ilvl="7" w:tplc="90EE96A2" w:tentative="1">
      <w:start w:val="1"/>
      <w:numFmt w:val="bullet"/>
      <w:lvlText w:val=""/>
      <w:lvlJc w:val="left"/>
      <w:pPr>
        <w:tabs>
          <w:tab w:val="num" w:pos="5760"/>
        </w:tabs>
        <w:ind w:left="5760" w:hanging="360"/>
      </w:pPr>
      <w:rPr>
        <w:rFonts w:ascii="Wingdings 2" w:hAnsi="Wingdings 2" w:hint="default"/>
      </w:rPr>
    </w:lvl>
    <w:lvl w:ilvl="8" w:tplc="3C76C4F0" w:tentative="1">
      <w:start w:val="1"/>
      <w:numFmt w:val="bullet"/>
      <w:lvlText w:val=""/>
      <w:lvlJc w:val="left"/>
      <w:pPr>
        <w:tabs>
          <w:tab w:val="num" w:pos="6480"/>
        </w:tabs>
        <w:ind w:left="6480" w:hanging="360"/>
      </w:pPr>
      <w:rPr>
        <w:rFonts w:ascii="Wingdings 2" w:hAnsi="Wingdings 2" w:hint="default"/>
      </w:rPr>
    </w:lvl>
  </w:abstractNum>
  <w:abstractNum w:abstractNumId="20">
    <w:nsid w:val="6CB640A7"/>
    <w:multiLevelType w:val="hybridMultilevel"/>
    <w:tmpl w:val="1BDC411A"/>
    <w:lvl w:ilvl="0" w:tplc="CE0AE1A0">
      <w:start w:val="1"/>
      <w:numFmt w:val="decimal"/>
      <w:lvlText w:val="%1."/>
      <w:lvlJc w:val="left"/>
      <w:pPr>
        <w:ind w:left="780" w:hanging="720"/>
      </w:pPr>
      <w:rPr>
        <w:rFonts w:hint="default"/>
      </w:rPr>
    </w:lvl>
    <w:lvl w:ilvl="1" w:tplc="04090019">
      <w:start w:val="1"/>
      <w:numFmt w:val="lowerLetter"/>
      <w:lvlText w:val="%2."/>
      <w:lvlJc w:val="left"/>
      <w:pPr>
        <w:ind w:left="1440" w:hanging="360"/>
      </w:pPr>
    </w:lvl>
    <w:lvl w:ilvl="2" w:tplc="0409001B">
      <w:start w:val="1"/>
      <w:numFmt w:val="decima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6F6B74"/>
    <w:multiLevelType w:val="hybridMultilevel"/>
    <w:tmpl w:val="8160AA5C"/>
    <w:lvl w:ilvl="0" w:tplc="CE0AE1A0">
      <w:start w:val="1"/>
      <w:numFmt w:val="decimal"/>
      <w:lvlText w:val="%1."/>
      <w:lvlJc w:val="left"/>
      <w:pPr>
        <w:ind w:left="7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9C5E1C"/>
    <w:multiLevelType w:val="hybridMultilevel"/>
    <w:tmpl w:val="42DA1FF2"/>
    <w:lvl w:ilvl="0" w:tplc="B142B0C0">
      <w:start w:val="1"/>
      <w:numFmt w:val="lowerRoman"/>
      <w:lvlText w:val="%1."/>
      <w:lvlJc w:val="left"/>
      <w:pPr>
        <w:ind w:left="760" w:hanging="72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3">
    <w:nsid w:val="79410BE2"/>
    <w:multiLevelType w:val="hybridMultilevel"/>
    <w:tmpl w:val="F872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B555F6"/>
    <w:multiLevelType w:val="hybridMultilevel"/>
    <w:tmpl w:val="F4528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E10042"/>
    <w:multiLevelType w:val="hybridMultilevel"/>
    <w:tmpl w:val="4952389A"/>
    <w:lvl w:ilvl="0" w:tplc="0409001B">
      <w:start w:val="1"/>
      <w:numFmt w:val="decimal"/>
      <w:lvlText w:val="%1."/>
      <w:lvlJc w:val="right"/>
      <w:pPr>
        <w:ind w:left="900" w:hanging="18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6">
    <w:nsid w:val="7E2F147C"/>
    <w:multiLevelType w:val="hybridMultilevel"/>
    <w:tmpl w:val="18967558"/>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5"/>
  </w:num>
  <w:num w:numId="2">
    <w:abstractNumId w:val="1"/>
  </w:num>
  <w:num w:numId="3">
    <w:abstractNumId w:val="7"/>
  </w:num>
  <w:num w:numId="4">
    <w:abstractNumId w:val="14"/>
  </w:num>
  <w:num w:numId="5">
    <w:abstractNumId w:val="18"/>
  </w:num>
  <w:num w:numId="6">
    <w:abstractNumId w:val="16"/>
  </w:num>
  <w:num w:numId="7">
    <w:abstractNumId w:val="17"/>
  </w:num>
  <w:num w:numId="8">
    <w:abstractNumId w:val="11"/>
  </w:num>
  <w:num w:numId="9">
    <w:abstractNumId w:val="6"/>
  </w:num>
  <w:num w:numId="10">
    <w:abstractNumId w:val="23"/>
  </w:num>
  <w:num w:numId="11">
    <w:abstractNumId w:val="24"/>
  </w:num>
  <w:num w:numId="12">
    <w:abstractNumId w:val="12"/>
  </w:num>
  <w:num w:numId="13">
    <w:abstractNumId w:val="22"/>
  </w:num>
  <w:num w:numId="14">
    <w:abstractNumId w:val="0"/>
  </w:num>
  <w:num w:numId="15">
    <w:abstractNumId w:val="21"/>
  </w:num>
  <w:num w:numId="16">
    <w:abstractNumId w:val="26"/>
  </w:num>
  <w:num w:numId="17">
    <w:abstractNumId w:val="20"/>
  </w:num>
  <w:num w:numId="18">
    <w:abstractNumId w:val="13"/>
  </w:num>
  <w:num w:numId="19">
    <w:abstractNumId w:val="3"/>
  </w:num>
  <w:num w:numId="20">
    <w:abstractNumId w:val="9"/>
  </w:num>
  <w:num w:numId="21">
    <w:abstractNumId w:val="8"/>
  </w:num>
  <w:num w:numId="22">
    <w:abstractNumId w:val="2"/>
  </w:num>
  <w:num w:numId="23">
    <w:abstractNumId w:val="25"/>
  </w:num>
  <w:num w:numId="24">
    <w:abstractNumId w:val="19"/>
  </w:num>
  <w:num w:numId="25">
    <w:abstractNumId w:val="10"/>
  </w:num>
  <w:num w:numId="26">
    <w:abstractNumId w:val="4"/>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8194">
      <o:colormru v:ext="edit" colors="#bf1dff"/>
    </o:shapedefaults>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alch Library X.enl&lt;/item&gt;&lt;/Libraries&gt;&lt;/ENLibraries&gt;"/>
  </w:docVars>
  <w:rsids>
    <w:rsidRoot w:val="00371496"/>
    <w:rsid w:val="00097CB6"/>
    <w:rsid w:val="000C33AB"/>
    <w:rsid w:val="000F6882"/>
    <w:rsid w:val="001374A8"/>
    <w:rsid w:val="0015094B"/>
    <w:rsid w:val="001D00C3"/>
    <w:rsid w:val="001F2748"/>
    <w:rsid w:val="002D5801"/>
    <w:rsid w:val="00371496"/>
    <w:rsid w:val="003A0217"/>
    <w:rsid w:val="003A072F"/>
    <w:rsid w:val="003F47A7"/>
    <w:rsid w:val="004A7A41"/>
    <w:rsid w:val="0053028A"/>
    <w:rsid w:val="005A6B31"/>
    <w:rsid w:val="006243A8"/>
    <w:rsid w:val="00640C13"/>
    <w:rsid w:val="0064583A"/>
    <w:rsid w:val="006934D5"/>
    <w:rsid w:val="006D38AB"/>
    <w:rsid w:val="00706665"/>
    <w:rsid w:val="00714190"/>
    <w:rsid w:val="007415DA"/>
    <w:rsid w:val="00751C49"/>
    <w:rsid w:val="00773EBD"/>
    <w:rsid w:val="00836D8A"/>
    <w:rsid w:val="008422DD"/>
    <w:rsid w:val="0086312C"/>
    <w:rsid w:val="0087281D"/>
    <w:rsid w:val="00884643"/>
    <w:rsid w:val="008A5C5B"/>
    <w:rsid w:val="008C11B5"/>
    <w:rsid w:val="008C2F98"/>
    <w:rsid w:val="008C4B80"/>
    <w:rsid w:val="008D7E61"/>
    <w:rsid w:val="00A1519C"/>
    <w:rsid w:val="00A26397"/>
    <w:rsid w:val="00A32A20"/>
    <w:rsid w:val="00AF3608"/>
    <w:rsid w:val="00B30670"/>
    <w:rsid w:val="00B33A3F"/>
    <w:rsid w:val="00B353E9"/>
    <w:rsid w:val="00B52D17"/>
    <w:rsid w:val="00BC45F4"/>
    <w:rsid w:val="00C02DB4"/>
    <w:rsid w:val="00C36069"/>
    <w:rsid w:val="00C41706"/>
    <w:rsid w:val="00CB7895"/>
    <w:rsid w:val="00CC1102"/>
    <w:rsid w:val="00CD5E69"/>
    <w:rsid w:val="00CF4413"/>
    <w:rsid w:val="00D61A28"/>
    <w:rsid w:val="00D77508"/>
    <w:rsid w:val="00D801D5"/>
    <w:rsid w:val="00D93CDA"/>
    <w:rsid w:val="00E574FD"/>
    <w:rsid w:val="00EC1B39"/>
    <w:rsid w:val="00EF719C"/>
    <w:rsid w:val="00F25056"/>
    <w:rsid w:val="00F506CE"/>
    <w:rsid w:val="00F52784"/>
    <w:rsid w:val="00F551BD"/>
    <w:rsid w:val="00FA07AD"/>
    <w:rsid w:val="00FF47C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ru v:ext="edit" colors="#bf1df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F911E5"/>
    <w:pPr>
      <w:spacing w:after="200"/>
    </w:pPr>
    <w:rPr>
      <w:sz w:val="24"/>
      <w:szCs w:val="24"/>
    </w:rPr>
  </w:style>
  <w:style w:type="paragraph" w:styleId="Heading1">
    <w:name w:val="heading 1"/>
    <w:basedOn w:val="Normal"/>
    <w:link w:val="Heading1Char"/>
    <w:uiPriority w:val="9"/>
    <w:qFormat/>
    <w:rsid w:val="00371496"/>
    <w:pPr>
      <w:spacing w:beforeLines="1" w:afterLines="1"/>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3715EB"/>
  </w:style>
  <w:style w:type="character" w:customStyle="1" w:styleId="Heading1Char">
    <w:name w:val="Heading 1 Char"/>
    <w:basedOn w:val="DefaultParagraphFont"/>
    <w:link w:val="Heading1"/>
    <w:uiPriority w:val="9"/>
    <w:rsid w:val="00371496"/>
    <w:rPr>
      <w:rFonts w:ascii="Times" w:hAnsi="Times"/>
      <w:b/>
      <w:kern w:val="36"/>
      <w:sz w:val="48"/>
    </w:rPr>
  </w:style>
  <w:style w:type="paragraph" w:styleId="NormalWeb">
    <w:name w:val="Normal (Web)"/>
    <w:basedOn w:val="Normal"/>
    <w:uiPriority w:val="99"/>
    <w:rsid w:val="00371496"/>
    <w:pPr>
      <w:spacing w:beforeLines="1" w:afterLines="1"/>
    </w:pPr>
    <w:rPr>
      <w:rFonts w:ascii="Times" w:hAnsi="Times"/>
      <w:sz w:val="20"/>
      <w:szCs w:val="20"/>
    </w:rPr>
  </w:style>
  <w:style w:type="character" w:styleId="Strong">
    <w:name w:val="Strong"/>
    <w:basedOn w:val="DefaultParagraphFont"/>
    <w:uiPriority w:val="22"/>
    <w:qFormat/>
    <w:rsid w:val="00371496"/>
    <w:rPr>
      <w:b/>
    </w:rPr>
  </w:style>
  <w:style w:type="character" w:styleId="Hyperlink">
    <w:name w:val="Hyperlink"/>
    <w:basedOn w:val="DefaultParagraphFont"/>
    <w:uiPriority w:val="99"/>
    <w:rsid w:val="00371496"/>
    <w:rPr>
      <w:color w:val="0000FF"/>
      <w:u w:val="single"/>
    </w:rPr>
  </w:style>
  <w:style w:type="character" w:styleId="Emphasis">
    <w:name w:val="Emphasis"/>
    <w:basedOn w:val="DefaultParagraphFont"/>
    <w:uiPriority w:val="20"/>
    <w:qFormat/>
    <w:rsid w:val="00371496"/>
    <w:rPr>
      <w:i/>
    </w:rPr>
  </w:style>
  <w:style w:type="paragraph" w:styleId="BodyText">
    <w:name w:val="Body Text"/>
    <w:basedOn w:val="Normal"/>
    <w:link w:val="BodyTextChar"/>
    <w:uiPriority w:val="99"/>
    <w:rsid w:val="00371496"/>
    <w:pPr>
      <w:spacing w:beforeLines="1" w:afterLines="1"/>
    </w:pPr>
    <w:rPr>
      <w:rFonts w:ascii="Times" w:hAnsi="Times"/>
      <w:sz w:val="20"/>
      <w:szCs w:val="20"/>
    </w:rPr>
  </w:style>
  <w:style w:type="character" w:customStyle="1" w:styleId="BodyTextChar">
    <w:name w:val="Body Text Char"/>
    <w:basedOn w:val="DefaultParagraphFont"/>
    <w:link w:val="BodyText"/>
    <w:uiPriority w:val="99"/>
    <w:rsid w:val="00371496"/>
    <w:rPr>
      <w:rFonts w:ascii="Times" w:hAnsi="Times"/>
    </w:rPr>
  </w:style>
  <w:style w:type="character" w:styleId="CommentReference">
    <w:name w:val="annotation reference"/>
    <w:basedOn w:val="DefaultParagraphFont"/>
    <w:rsid w:val="001D7E78"/>
    <w:rPr>
      <w:sz w:val="18"/>
      <w:szCs w:val="18"/>
    </w:rPr>
  </w:style>
  <w:style w:type="paragraph" w:styleId="CommentText">
    <w:name w:val="annotation text"/>
    <w:basedOn w:val="Normal"/>
    <w:link w:val="CommentTextChar"/>
    <w:rsid w:val="001D7E78"/>
  </w:style>
  <w:style w:type="character" w:customStyle="1" w:styleId="CommentTextChar">
    <w:name w:val="Comment Text Char"/>
    <w:basedOn w:val="DefaultParagraphFont"/>
    <w:link w:val="CommentText"/>
    <w:rsid w:val="001D7E78"/>
    <w:rPr>
      <w:sz w:val="24"/>
      <w:szCs w:val="24"/>
    </w:rPr>
  </w:style>
  <w:style w:type="paragraph" w:styleId="CommentSubject">
    <w:name w:val="annotation subject"/>
    <w:basedOn w:val="CommentText"/>
    <w:next w:val="CommentText"/>
    <w:link w:val="CommentSubjectChar"/>
    <w:rsid w:val="001D7E78"/>
    <w:rPr>
      <w:b/>
      <w:bCs/>
      <w:sz w:val="20"/>
      <w:szCs w:val="20"/>
    </w:rPr>
  </w:style>
  <w:style w:type="character" w:customStyle="1" w:styleId="CommentSubjectChar">
    <w:name w:val="Comment Subject Char"/>
    <w:basedOn w:val="CommentTextChar"/>
    <w:link w:val="CommentSubject"/>
    <w:rsid w:val="001D7E78"/>
    <w:rPr>
      <w:b/>
      <w:bCs/>
      <w:sz w:val="24"/>
      <w:szCs w:val="24"/>
    </w:rPr>
  </w:style>
  <w:style w:type="paragraph" w:styleId="BalloonText">
    <w:name w:val="Balloon Text"/>
    <w:basedOn w:val="Normal"/>
    <w:link w:val="BalloonTextChar"/>
    <w:rsid w:val="001D7E78"/>
    <w:pPr>
      <w:spacing w:after="0"/>
    </w:pPr>
    <w:rPr>
      <w:rFonts w:ascii="Lucida Grande" w:hAnsi="Lucida Grande"/>
      <w:sz w:val="18"/>
      <w:szCs w:val="18"/>
    </w:rPr>
  </w:style>
  <w:style w:type="character" w:customStyle="1" w:styleId="BalloonTextChar">
    <w:name w:val="Balloon Text Char"/>
    <w:basedOn w:val="DefaultParagraphFont"/>
    <w:link w:val="BalloonText"/>
    <w:rsid w:val="001D7E78"/>
    <w:rPr>
      <w:rFonts w:ascii="Lucida Grande" w:hAnsi="Lucida Grande"/>
      <w:sz w:val="18"/>
      <w:szCs w:val="18"/>
    </w:rPr>
  </w:style>
  <w:style w:type="table" w:styleId="TableGrid">
    <w:name w:val="Table Grid"/>
    <w:basedOn w:val="TableNormal"/>
    <w:rsid w:val="004478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38733F"/>
    <w:pPr>
      <w:tabs>
        <w:tab w:val="center" w:pos="4320"/>
        <w:tab w:val="right" w:pos="8640"/>
      </w:tabs>
    </w:pPr>
  </w:style>
  <w:style w:type="character" w:customStyle="1" w:styleId="FooterChar">
    <w:name w:val="Footer Char"/>
    <w:basedOn w:val="DefaultParagraphFont"/>
    <w:link w:val="Footer"/>
    <w:uiPriority w:val="99"/>
    <w:rsid w:val="0038733F"/>
    <w:rPr>
      <w:sz w:val="24"/>
      <w:szCs w:val="24"/>
    </w:rPr>
  </w:style>
  <w:style w:type="character" w:styleId="PageNumber">
    <w:name w:val="page number"/>
    <w:basedOn w:val="DefaultParagraphFont"/>
    <w:rsid w:val="0038733F"/>
  </w:style>
  <w:style w:type="paragraph" w:styleId="Header">
    <w:name w:val="header"/>
    <w:basedOn w:val="Normal"/>
    <w:link w:val="HeaderChar"/>
    <w:rsid w:val="0038733F"/>
    <w:pPr>
      <w:tabs>
        <w:tab w:val="center" w:pos="4320"/>
        <w:tab w:val="right" w:pos="8640"/>
      </w:tabs>
    </w:pPr>
  </w:style>
  <w:style w:type="character" w:customStyle="1" w:styleId="HeaderChar">
    <w:name w:val="Header Char"/>
    <w:basedOn w:val="DefaultParagraphFont"/>
    <w:link w:val="Header"/>
    <w:uiPriority w:val="99"/>
    <w:rsid w:val="0038733F"/>
    <w:rPr>
      <w:sz w:val="24"/>
      <w:szCs w:val="24"/>
    </w:rPr>
  </w:style>
  <w:style w:type="paragraph" w:styleId="ListParagraph">
    <w:name w:val="List Paragraph"/>
    <w:basedOn w:val="Normal"/>
    <w:rsid w:val="00D801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F911E5"/>
    <w:pPr>
      <w:spacing w:after="200"/>
    </w:pPr>
    <w:rPr>
      <w:sz w:val="24"/>
      <w:szCs w:val="24"/>
    </w:rPr>
  </w:style>
  <w:style w:type="paragraph" w:styleId="Heading1">
    <w:name w:val="heading 1"/>
    <w:basedOn w:val="Normal"/>
    <w:link w:val="Heading1Char"/>
    <w:uiPriority w:val="9"/>
    <w:qFormat/>
    <w:rsid w:val="00371496"/>
    <w:pPr>
      <w:spacing w:beforeLines="1" w:afterLines="1"/>
      <w:outlineLvl w:val="0"/>
    </w:pPr>
    <w:rPr>
      <w:rFonts w:ascii="Times" w:hAnsi="Times"/>
      <w:b/>
      <w:kern w:val="36"/>
      <w:sz w:val="4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3715EB"/>
  </w:style>
  <w:style w:type="character" w:customStyle="1" w:styleId="Heading1Char">
    <w:name w:val="Heading 1 Char"/>
    <w:basedOn w:val="DefaultParagraphFont"/>
    <w:link w:val="Heading1"/>
    <w:uiPriority w:val="9"/>
    <w:rsid w:val="00371496"/>
    <w:rPr>
      <w:rFonts w:ascii="Times" w:hAnsi="Times"/>
      <w:b/>
      <w:kern w:val="36"/>
      <w:sz w:val="48"/>
    </w:rPr>
  </w:style>
  <w:style w:type="paragraph" w:styleId="NormalWeb">
    <w:name w:val="Normal (Web)"/>
    <w:basedOn w:val="Normal"/>
    <w:uiPriority w:val="99"/>
    <w:rsid w:val="00371496"/>
    <w:pPr>
      <w:spacing w:beforeLines="1" w:afterLines="1"/>
    </w:pPr>
    <w:rPr>
      <w:rFonts w:ascii="Times" w:hAnsi="Times"/>
      <w:sz w:val="20"/>
      <w:szCs w:val="20"/>
    </w:rPr>
  </w:style>
  <w:style w:type="character" w:styleId="Strong">
    <w:name w:val="Strong"/>
    <w:basedOn w:val="DefaultParagraphFont"/>
    <w:uiPriority w:val="22"/>
    <w:qFormat/>
    <w:rsid w:val="00371496"/>
    <w:rPr>
      <w:b/>
    </w:rPr>
  </w:style>
  <w:style w:type="character" w:styleId="Hyperlink">
    <w:name w:val="Hyperlink"/>
    <w:basedOn w:val="DefaultParagraphFont"/>
    <w:uiPriority w:val="99"/>
    <w:rsid w:val="00371496"/>
    <w:rPr>
      <w:color w:val="0000FF"/>
      <w:u w:val="single"/>
    </w:rPr>
  </w:style>
  <w:style w:type="character" w:styleId="Emphasis">
    <w:name w:val="Emphasis"/>
    <w:basedOn w:val="DefaultParagraphFont"/>
    <w:uiPriority w:val="20"/>
    <w:qFormat/>
    <w:rsid w:val="00371496"/>
    <w:rPr>
      <w:i/>
    </w:rPr>
  </w:style>
  <w:style w:type="paragraph" w:styleId="BodyText">
    <w:name w:val="Body Text"/>
    <w:basedOn w:val="Normal"/>
    <w:link w:val="BodyTextChar"/>
    <w:uiPriority w:val="99"/>
    <w:rsid w:val="00371496"/>
    <w:pPr>
      <w:spacing w:beforeLines="1" w:afterLines="1"/>
    </w:pPr>
    <w:rPr>
      <w:rFonts w:ascii="Times" w:hAnsi="Times"/>
      <w:sz w:val="20"/>
      <w:szCs w:val="20"/>
    </w:rPr>
  </w:style>
  <w:style w:type="character" w:customStyle="1" w:styleId="BodyTextChar">
    <w:name w:val="Body Text Char"/>
    <w:basedOn w:val="DefaultParagraphFont"/>
    <w:link w:val="BodyText"/>
    <w:uiPriority w:val="99"/>
    <w:rsid w:val="00371496"/>
    <w:rPr>
      <w:rFonts w:ascii="Times" w:hAnsi="Times"/>
    </w:rPr>
  </w:style>
  <w:style w:type="character" w:styleId="CommentReference">
    <w:name w:val="annotation reference"/>
    <w:basedOn w:val="DefaultParagraphFont"/>
    <w:rsid w:val="001D7E78"/>
    <w:rPr>
      <w:sz w:val="18"/>
      <w:szCs w:val="18"/>
    </w:rPr>
  </w:style>
  <w:style w:type="paragraph" w:styleId="CommentText">
    <w:name w:val="annotation text"/>
    <w:basedOn w:val="Normal"/>
    <w:link w:val="CommentTextChar"/>
    <w:rsid w:val="001D7E78"/>
  </w:style>
  <w:style w:type="character" w:customStyle="1" w:styleId="CommentTextChar">
    <w:name w:val="Comment Text Char"/>
    <w:basedOn w:val="DefaultParagraphFont"/>
    <w:link w:val="CommentText"/>
    <w:rsid w:val="001D7E78"/>
    <w:rPr>
      <w:sz w:val="24"/>
      <w:szCs w:val="24"/>
    </w:rPr>
  </w:style>
  <w:style w:type="paragraph" w:styleId="CommentSubject">
    <w:name w:val="annotation subject"/>
    <w:basedOn w:val="CommentText"/>
    <w:next w:val="CommentText"/>
    <w:link w:val="CommentSubjectChar"/>
    <w:rsid w:val="001D7E78"/>
    <w:rPr>
      <w:b/>
      <w:bCs/>
      <w:sz w:val="20"/>
      <w:szCs w:val="20"/>
    </w:rPr>
  </w:style>
  <w:style w:type="character" w:customStyle="1" w:styleId="CommentSubjectChar">
    <w:name w:val="Comment Subject Char"/>
    <w:basedOn w:val="CommentTextChar"/>
    <w:link w:val="CommentSubject"/>
    <w:rsid w:val="001D7E78"/>
    <w:rPr>
      <w:b/>
      <w:bCs/>
      <w:sz w:val="24"/>
      <w:szCs w:val="24"/>
    </w:rPr>
  </w:style>
  <w:style w:type="paragraph" w:styleId="BalloonText">
    <w:name w:val="Balloon Text"/>
    <w:basedOn w:val="Normal"/>
    <w:link w:val="BalloonTextChar"/>
    <w:rsid w:val="001D7E78"/>
    <w:pPr>
      <w:spacing w:after="0"/>
    </w:pPr>
    <w:rPr>
      <w:rFonts w:ascii="Lucida Grande" w:hAnsi="Lucida Grande"/>
      <w:sz w:val="18"/>
      <w:szCs w:val="18"/>
    </w:rPr>
  </w:style>
  <w:style w:type="character" w:customStyle="1" w:styleId="BalloonTextChar">
    <w:name w:val="Balloon Text Char"/>
    <w:basedOn w:val="DefaultParagraphFont"/>
    <w:link w:val="BalloonText"/>
    <w:rsid w:val="001D7E78"/>
    <w:rPr>
      <w:rFonts w:ascii="Lucida Grande" w:hAnsi="Lucida Grande"/>
      <w:sz w:val="18"/>
      <w:szCs w:val="18"/>
    </w:rPr>
  </w:style>
  <w:style w:type="table" w:styleId="TableGrid">
    <w:name w:val="Table Grid"/>
    <w:basedOn w:val="TableNormal"/>
    <w:rsid w:val="004478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rsid w:val="0038733F"/>
    <w:pPr>
      <w:tabs>
        <w:tab w:val="center" w:pos="4320"/>
        <w:tab w:val="right" w:pos="8640"/>
      </w:tabs>
    </w:pPr>
  </w:style>
  <w:style w:type="character" w:customStyle="1" w:styleId="FooterChar">
    <w:name w:val="Footer Char"/>
    <w:basedOn w:val="DefaultParagraphFont"/>
    <w:link w:val="Footer"/>
    <w:rsid w:val="0038733F"/>
    <w:rPr>
      <w:sz w:val="24"/>
      <w:szCs w:val="24"/>
    </w:rPr>
  </w:style>
  <w:style w:type="character" w:styleId="PageNumber">
    <w:name w:val="page number"/>
    <w:basedOn w:val="DefaultParagraphFont"/>
    <w:rsid w:val="0038733F"/>
  </w:style>
  <w:style w:type="paragraph" w:styleId="Header">
    <w:name w:val="header"/>
    <w:basedOn w:val="Normal"/>
    <w:link w:val="HeaderChar"/>
    <w:rsid w:val="0038733F"/>
    <w:pPr>
      <w:tabs>
        <w:tab w:val="center" w:pos="4320"/>
        <w:tab w:val="right" w:pos="8640"/>
      </w:tabs>
    </w:pPr>
  </w:style>
  <w:style w:type="character" w:customStyle="1" w:styleId="HeaderChar">
    <w:name w:val="Header Char"/>
    <w:basedOn w:val="DefaultParagraphFont"/>
    <w:link w:val="Header"/>
    <w:rsid w:val="0038733F"/>
    <w:rPr>
      <w:sz w:val="24"/>
      <w:szCs w:val="24"/>
    </w:rPr>
  </w:style>
  <w:style w:type="paragraph" w:styleId="ListParagraph">
    <w:name w:val="List Paragraph"/>
    <w:basedOn w:val="Normal"/>
    <w:rsid w:val="00D801D5"/>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iee.esa.org/vol/v8/issues/data_sets/balch/resources/monthly_bd_UTMClip_A2005152.tif" TargetMode="External"/><Relationship Id="rId18" Type="http://schemas.openxmlformats.org/officeDocument/2006/relationships/hyperlink" Target="http://tiee.esa.org/vol/v8/issues/data_sets/balch/resources/WesternUSA_ProjectUTM.zip" TargetMode="External"/><Relationship Id="rId26" Type="http://schemas.openxmlformats.org/officeDocument/2006/relationships/image" Target="media/image7.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tiee.esa.org/vol/v8/issues/data_sets/balch/resources/monthly_bd_UTMClip_A2005121.tif" TargetMode="External"/><Relationship Id="rId17" Type="http://schemas.openxmlformats.org/officeDocument/2006/relationships/hyperlink" Target="http://tiee.esa.org/vol/v8/issues/data_sets/balch/resources/cheatgrass_map.tif" TargetMode="External"/><Relationship Id="rId25" Type="http://schemas.openxmlformats.org/officeDocument/2006/relationships/image" Target="media/image6.png"/><Relationship Id="rId33" Type="http://schemas.openxmlformats.org/officeDocument/2006/relationships/hyperlink" Target="http://activefiremaps.fs.fed.us/googleearth.ph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iee.esa.org/vol/v8/issues/data_sets/balch/resources/monthly_bd_UTMClip_A2005244.tif" TargetMode="External"/><Relationship Id="rId20" Type="http://schemas.openxmlformats.org/officeDocument/2006/relationships/hyperlink" Target="http://tiee.esa.org/vol/v8/issues/data_sets/balch/resources/students.xlsx" TargetMode="External"/><Relationship Id="rId29" Type="http://schemas.openxmlformats.org/officeDocument/2006/relationships/hyperlink" Target="http://tiee.esa.org/vol/v8/issues/data_sets/balch/resources/decision_tree_classification_avhrr_utm.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ee.esa.org/vol/v8/issues/data_sets/balch/resources/students.xlsx" TargetMode="External"/><Relationship Id="rId24" Type="http://schemas.openxmlformats.org/officeDocument/2006/relationships/hyperlink" Target="http://tiee.esa.org/vol/v8/issues/data_sets/balch/resources/WesternUSA_ProjectUTM.zip" TargetMode="External"/><Relationship Id="rId32" Type="http://schemas.openxmlformats.org/officeDocument/2006/relationships/hyperlink" Target="http://mtbs.gov/nationalregional/intro.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iee.esa.org/vol/v8/issues/data_sets/balch/resources/monthly_bd_UTMClip_A2005213.tif" TargetMode="External"/><Relationship Id="rId23" Type="http://schemas.openxmlformats.org/officeDocument/2006/relationships/hyperlink" Target="http://tiee.esa.org/vol/v8/issues/data_sets/balch/resources/cheatgrass_map.tif" TargetMode="External"/><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tiee.esa.org/vol/v8/issues/data_sets/balch/resources/decision_tree_classification_avhrr_utm.zip" TargetMode="External"/><Relationship Id="rId31" Type="http://schemas.openxmlformats.org/officeDocument/2006/relationships/hyperlink" Target="http://modis-fire.umd.edu/Active_Fire_Product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iee.esa.org/vol/v8/issues/data_sets/balch/resources/monthly_bd_UTMClip_A2005182.tif" TargetMode="External"/><Relationship Id="rId22" Type="http://schemas.openxmlformats.org/officeDocument/2006/relationships/hyperlink" Target="http://tiee.esa.org/vol/v8/issues/data_sets/balch/resources/monthly_bd_UTMClip_A2005121.tif" TargetMode="External"/><Relationship Id="rId27" Type="http://schemas.openxmlformats.org/officeDocument/2006/relationships/hyperlink" Target="http://tiee.esa.org/vol/v8/issues/data_sets/balch/resources/cheatgrass_map.tif" TargetMode="External"/><Relationship Id="rId30" Type="http://schemas.openxmlformats.org/officeDocument/2006/relationships/hyperlink" Target="http://www.fs.fed.us/rm/reno/research/ecosystem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5831</Words>
  <Characters>29218</Characters>
  <Application>Microsoft Office Word</Application>
  <DocSecurity>0</DocSecurity>
  <Lines>1270</Lines>
  <Paragraphs>815</Paragraphs>
  <ScaleCrop>false</ScaleCrop>
  <HeadingPairs>
    <vt:vector size="2" baseType="variant">
      <vt:variant>
        <vt:lpstr>Title</vt:lpstr>
      </vt:variant>
      <vt:variant>
        <vt:i4>1</vt:i4>
      </vt:variant>
    </vt:vector>
  </HeadingPairs>
  <TitlesOfParts>
    <vt:vector size="1" baseType="lpstr">
      <vt:lpstr/>
    </vt:vector>
  </TitlesOfParts>
  <Company>NCEAS</Company>
  <LinksUpToDate>false</LinksUpToDate>
  <CharactersWithSpaces>34234</CharactersWithSpaces>
  <SharedDoc>false</SharedDoc>
  <HLinks>
    <vt:vector size="120" baseType="variant">
      <vt:variant>
        <vt:i4>7864423</vt:i4>
      </vt:variant>
      <vt:variant>
        <vt:i4>82</vt:i4>
      </vt:variant>
      <vt:variant>
        <vt:i4>0</vt:i4>
      </vt:variant>
      <vt:variant>
        <vt:i4>5</vt:i4>
      </vt:variant>
      <vt:variant>
        <vt:lpwstr>http://trac.osgeo.org/osgeo4w/</vt:lpwstr>
      </vt:variant>
      <vt:variant>
        <vt:lpwstr/>
      </vt:variant>
      <vt:variant>
        <vt:i4>6226037</vt:i4>
      </vt:variant>
      <vt:variant>
        <vt:i4>79</vt:i4>
      </vt:variant>
      <vt:variant>
        <vt:i4>0</vt:i4>
      </vt:variant>
      <vt:variant>
        <vt:i4>5</vt:i4>
      </vt:variant>
      <vt:variant>
        <vt:lpwstr>http://www.r-project.org/</vt:lpwstr>
      </vt:variant>
      <vt:variant>
        <vt:lpwstr/>
      </vt:variant>
      <vt:variant>
        <vt:i4>7995411</vt:i4>
      </vt:variant>
      <vt:variant>
        <vt:i4>76</vt:i4>
      </vt:variant>
      <vt:variant>
        <vt:i4>0</vt:i4>
      </vt:variant>
      <vt:variant>
        <vt:i4>5</vt:i4>
      </vt:variant>
      <vt:variant>
        <vt:lpwstr>http://activefiremaps.fs.fed.us/googleearth.php</vt:lpwstr>
      </vt:variant>
      <vt:variant>
        <vt:lpwstr/>
      </vt:variant>
      <vt:variant>
        <vt:i4>3735573</vt:i4>
      </vt:variant>
      <vt:variant>
        <vt:i4>73</vt:i4>
      </vt:variant>
      <vt:variant>
        <vt:i4>0</vt:i4>
      </vt:variant>
      <vt:variant>
        <vt:i4>5</vt:i4>
      </vt:variant>
      <vt:variant>
        <vt:lpwstr>http://mtbs.gov/nationalregional/intro.html</vt:lpwstr>
      </vt:variant>
      <vt:variant>
        <vt:lpwstr/>
      </vt:variant>
      <vt:variant>
        <vt:i4>4456503</vt:i4>
      </vt:variant>
      <vt:variant>
        <vt:i4>70</vt:i4>
      </vt:variant>
      <vt:variant>
        <vt:i4>0</vt:i4>
      </vt:variant>
      <vt:variant>
        <vt:i4>5</vt:i4>
      </vt:variant>
      <vt:variant>
        <vt:lpwstr>http://modis-fire.umd.edu/Active_Fire_Products.html</vt:lpwstr>
      </vt:variant>
      <vt:variant>
        <vt:lpwstr/>
      </vt:variant>
      <vt:variant>
        <vt:i4>4456522</vt:i4>
      </vt:variant>
      <vt:variant>
        <vt:i4>18</vt:i4>
      </vt:variant>
      <vt:variant>
        <vt:i4>0</vt:i4>
      </vt:variant>
      <vt:variant>
        <vt:i4>5</vt:i4>
      </vt:variant>
      <vt:variant>
        <vt:lpwstr>http://www.usgs.gov/features/greatbasin/overview/greatbasin.html</vt:lpwstr>
      </vt:variant>
      <vt:variant>
        <vt:lpwstr/>
      </vt:variant>
      <vt:variant>
        <vt:i4>2687049</vt:i4>
      </vt:variant>
      <vt:variant>
        <vt:i4>15</vt:i4>
      </vt:variant>
      <vt:variant>
        <vt:i4>0</vt:i4>
      </vt:variant>
      <vt:variant>
        <vt:i4>5</vt:i4>
      </vt:variant>
      <vt:variant>
        <vt:lpwstr>http://www.invasive.org/browse/subinfo.cfm?sub=5214</vt:lpwstr>
      </vt:variant>
      <vt:variant>
        <vt:lpwstr/>
      </vt:variant>
      <vt:variant>
        <vt:i4>2949188</vt:i4>
      </vt:variant>
      <vt:variant>
        <vt:i4>12</vt:i4>
      </vt:variant>
      <vt:variant>
        <vt:i4>0</vt:i4>
      </vt:variant>
      <vt:variant>
        <vt:i4>5</vt:i4>
      </vt:variant>
      <vt:variant>
        <vt:lpwstr>ftp://ba1.geog.umd.edu/</vt:lpwstr>
      </vt:variant>
      <vt:variant>
        <vt:lpwstr/>
      </vt:variant>
      <vt:variant>
        <vt:i4>1114156</vt:i4>
      </vt:variant>
      <vt:variant>
        <vt:i4>9</vt:i4>
      </vt:variant>
      <vt:variant>
        <vt:i4>0</vt:i4>
      </vt:variant>
      <vt:variant>
        <vt:i4>5</vt:i4>
      </vt:variant>
      <vt:variant>
        <vt:lpwstr>http://gcmd.nasa.gov/KeywordSearch/Metadata.do?Portal=GCMD&amp;MetadataType=0&amp;MetadataView=Full&amp;KeywordPath=&amp;EntryId=MCD45A15</vt:lpwstr>
      </vt:variant>
      <vt:variant>
        <vt:lpwstr/>
      </vt:variant>
      <vt:variant>
        <vt:i4>7733293</vt:i4>
      </vt:variant>
      <vt:variant>
        <vt:i4>6</vt:i4>
      </vt:variant>
      <vt:variant>
        <vt:i4>0</vt:i4>
      </vt:variant>
      <vt:variant>
        <vt:i4>5</vt:i4>
      </vt:variant>
      <vt:variant>
        <vt:lpwstr>http://modis.gsfc.nasa.gov/data/dataprod/nontech/MOD14.php</vt:lpwstr>
      </vt:variant>
      <vt:variant>
        <vt:lpwstr/>
      </vt:variant>
      <vt:variant>
        <vt:i4>1310801</vt:i4>
      </vt:variant>
      <vt:variant>
        <vt:i4>3</vt:i4>
      </vt:variant>
      <vt:variant>
        <vt:i4>0</vt:i4>
      </vt:variant>
      <vt:variant>
        <vt:i4>5</vt:i4>
      </vt:variant>
      <vt:variant>
        <vt:lpwstr>http://modis-fire.umd.edu/BA_getdata.html</vt:lpwstr>
      </vt:variant>
      <vt:variant>
        <vt:lpwstr/>
      </vt:variant>
      <vt:variant>
        <vt:i4>4456510</vt:i4>
      </vt:variant>
      <vt:variant>
        <vt:i4>0</vt:i4>
      </vt:variant>
      <vt:variant>
        <vt:i4>0</vt:i4>
      </vt:variant>
      <vt:variant>
        <vt:i4>5</vt:i4>
      </vt:variant>
      <vt:variant>
        <vt:lpwstr>http://modis-fire.umd.edu/Burned_Area_Products.html</vt:lpwstr>
      </vt:variant>
      <vt:variant>
        <vt:lpwstr/>
      </vt:variant>
      <vt:variant>
        <vt:i4>6422539</vt:i4>
      </vt:variant>
      <vt:variant>
        <vt:i4>30597</vt:i4>
      </vt:variant>
      <vt:variant>
        <vt:i4>1025</vt:i4>
      </vt:variant>
      <vt:variant>
        <vt:i4>1</vt:i4>
      </vt:variant>
      <vt:variant>
        <vt:lpwstr>2149079-PPT</vt:lpwstr>
      </vt:variant>
      <vt:variant>
        <vt:lpwstr/>
      </vt:variant>
      <vt:variant>
        <vt:i4>6815750</vt:i4>
      </vt:variant>
      <vt:variant>
        <vt:i4>30598</vt:i4>
      </vt:variant>
      <vt:variant>
        <vt:i4>1026</vt:i4>
      </vt:variant>
      <vt:variant>
        <vt:i4>1</vt:i4>
      </vt:variant>
      <vt:variant>
        <vt:lpwstr>1459086-PPT</vt:lpwstr>
      </vt:variant>
      <vt:variant>
        <vt:lpwstr/>
      </vt:variant>
      <vt:variant>
        <vt:i4>6881285</vt:i4>
      </vt:variant>
      <vt:variant>
        <vt:i4>30700</vt:i4>
      </vt:variant>
      <vt:variant>
        <vt:i4>1027</vt:i4>
      </vt:variant>
      <vt:variant>
        <vt:i4>1</vt:i4>
      </vt:variant>
      <vt:variant>
        <vt:lpwstr>5341060-PPT</vt:lpwstr>
      </vt:variant>
      <vt:variant>
        <vt:lpwstr/>
      </vt:variant>
      <vt:variant>
        <vt:i4>7274496</vt:i4>
      </vt:variant>
      <vt:variant>
        <vt:i4>30701</vt:i4>
      </vt:variant>
      <vt:variant>
        <vt:i4>1028</vt:i4>
      </vt:variant>
      <vt:variant>
        <vt:i4>1</vt:i4>
      </vt:variant>
      <vt:variant>
        <vt:lpwstr>1624007-PPT</vt:lpwstr>
      </vt:variant>
      <vt:variant>
        <vt:lpwstr/>
      </vt:variant>
      <vt:variant>
        <vt:i4>8192040</vt:i4>
      </vt:variant>
      <vt:variant>
        <vt:i4>38093</vt:i4>
      </vt:variant>
      <vt:variant>
        <vt:i4>1030</vt:i4>
      </vt:variant>
      <vt:variant>
        <vt:i4>1</vt:i4>
      </vt:variant>
      <vt:variant>
        <vt:lpwstr>blankchart_forexcel</vt:lpwstr>
      </vt:variant>
      <vt:variant>
        <vt:lpwstr/>
      </vt:variant>
      <vt:variant>
        <vt:i4>1703963</vt:i4>
      </vt:variant>
      <vt:variant>
        <vt:i4>40233</vt:i4>
      </vt:variant>
      <vt:variant>
        <vt:i4>1031</vt:i4>
      </vt:variant>
      <vt:variant>
        <vt:i4>1</vt:i4>
      </vt:variant>
      <vt:variant>
        <vt:lpwstr>avefinefuelcover</vt:lpwstr>
      </vt:variant>
      <vt:variant>
        <vt:lpwstr/>
      </vt:variant>
      <vt:variant>
        <vt:i4>4980844</vt:i4>
      </vt:variant>
      <vt:variant>
        <vt:i4>45831</vt:i4>
      </vt:variant>
      <vt:variant>
        <vt:i4>1035</vt:i4>
      </vt:variant>
      <vt:variant>
        <vt:i4>1</vt:i4>
      </vt:variant>
      <vt:variant>
        <vt:lpwstr>burnedareapixels_MaytoSept05</vt:lpwstr>
      </vt:variant>
      <vt:variant>
        <vt:lpwstr/>
      </vt:variant>
      <vt:variant>
        <vt:i4>2228332</vt:i4>
      </vt:variant>
      <vt:variant>
        <vt:i4>46216</vt:i4>
      </vt:variant>
      <vt:variant>
        <vt:i4>1036</vt:i4>
      </vt:variant>
      <vt:variant>
        <vt:i4>1</vt:i4>
      </vt:variant>
      <vt:variant>
        <vt:lpwstr>percentburned_MaySept2005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Balch</dc:creator>
  <cp:keywords/>
  <cp:lastModifiedBy>Chris Beck</cp:lastModifiedBy>
  <cp:revision>18</cp:revision>
  <cp:lastPrinted>2011-07-22T18:30:00Z</cp:lastPrinted>
  <dcterms:created xsi:type="dcterms:W3CDTF">2012-05-07T18:45:00Z</dcterms:created>
  <dcterms:modified xsi:type="dcterms:W3CDTF">2012-05-18T01:24:00Z</dcterms:modified>
</cp:coreProperties>
</file>